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C3" w:rsidRPr="000B52EB" w:rsidRDefault="00CA7EC3" w:rsidP="00CA7EC3">
      <w:pPr>
        <w:pStyle w:val="Title"/>
      </w:pPr>
      <w:bookmarkStart w:id="0" w:name="_GoBack"/>
      <w:bookmarkEnd w:id="0"/>
      <w:r>
        <w:t>Eesti keel teise keelena</w:t>
      </w:r>
    </w:p>
    <w:p w:rsidR="00BE2786" w:rsidRPr="00BE2786" w:rsidRDefault="00BE2786" w:rsidP="00BE2786">
      <w:pPr>
        <w:pStyle w:val="Subtitle"/>
        <w:rPr>
          <w:rStyle w:val="FontStyle27"/>
          <w:rFonts w:asciiTheme="majorHAnsi" w:hAnsiTheme="majorHAnsi" w:cstheme="majorBidi"/>
          <w:color w:val="4F81BD" w:themeColor="accent1"/>
          <w:sz w:val="24"/>
          <w:szCs w:val="24"/>
        </w:rPr>
      </w:pPr>
      <w:r w:rsidRPr="00BE2786">
        <w:rPr>
          <w:rStyle w:val="FontStyle27"/>
          <w:rFonts w:asciiTheme="majorHAnsi" w:hAnsiTheme="majorHAnsi" w:cstheme="majorBidi"/>
          <w:color w:val="4F81BD" w:themeColor="accent1"/>
          <w:sz w:val="24"/>
          <w:szCs w:val="24"/>
        </w:rPr>
        <w:t xml:space="preserve">Kooliaste: gümnaasium </w:t>
      </w:r>
    </w:p>
    <w:p w:rsidR="00BE2786" w:rsidRDefault="00F62DF6" w:rsidP="00BE2786">
      <w:pPr>
        <w:pStyle w:val="Heading2"/>
        <w:rPr>
          <w:rStyle w:val="FontStyle27"/>
          <w:rFonts w:asciiTheme="majorHAnsi" w:hAnsiTheme="majorHAnsi" w:cstheme="majorBidi"/>
          <w:color w:val="4F81BD" w:themeColor="accent1"/>
          <w:sz w:val="26"/>
          <w:szCs w:val="24"/>
        </w:rPr>
      </w:pPr>
      <w:r>
        <w:rPr>
          <w:rStyle w:val="FontStyle27"/>
          <w:rFonts w:asciiTheme="majorHAnsi" w:hAnsiTheme="majorHAnsi" w:cstheme="majorBidi"/>
          <w:color w:val="4F81BD" w:themeColor="accent1"/>
          <w:sz w:val="26"/>
          <w:szCs w:val="24"/>
        </w:rPr>
        <w:t xml:space="preserve">1. </w:t>
      </w:r>
      <w:r w:rsidR="00BE2786" w:rsidRPr="00BE2786">
        <w:rPr>
          <w:rStyle w:val="FontStyle27"/>
          <w:rFonts w:asciiTheme="majorHAnsi" w:hAnsiTheme="majorHAnsi" w:cstheme="majorBidi"/>
          <w:color w:val="4F81BD" w:themeColor="accent1"/>
          <w:sz w:val="26"/>
          <w:szCs w:val="24"/>
        </w:rPr>
        <w:t>Õppe-</w:t>
      </w:r>
      <w:r w:rsidR="00AB5C8C">
        <w:rPr>
          <w:rStyle w:val="FontStyle27"/>
          <w:rFonts w:asciiTheme="majorHAnsi" w:hAnsiTheme="majorHAnsi" w:cstheme="majorBidi"/>
          <w:color w:val="4F81BD" w:themeColor="accent1"/>
          <w:sz w:val="26"/>
          <w:szCs w:val="24"/>
        </w:rPr>
        <w:t>ja kasvatus</w:t>
      </w:r>
      <w:r w:rsidR="00BE2786" w:rsidRPr="00BE2786">
        <w:rPr>
          <w:rStyle w:val="FontStyle27"/>
          <w:rFonts w:asciiTheme="majorHAnsi" w:hAnsiTheme="majorHAnsi" w:cstheme="majorBidi"/>
          <w:color w:val="4F81BD" w:themeColor="accent1"/>
          <w:sz w:val="26"/>
          <w:szCs w:val="24"/>
        </w:rPr>
        <w:t>eesmärgid</w:t>
      </w:r>
    </w:p>
    <w:p w:rsidR="00CA7EC3" w:rsidRDefault="00CA7EC3" w:rsidP="00CA7EC3">
      <w:pPr>
        <w:autoSpaceDE w:val="0"/>
        <w:autoSpaceDN w:val="0"/>
        <w:adjustRightInd w:val="0"/>
        <w:spacing w:line="360" w:lineRule="auto"/>
        <w:jc w:val="both"/>
      </w:pPr>
      <w:r>
        <w:t>Gümnaasiumi eesti keele teise keelena õpetusega taotletakse, et õpilane:</w:t>
      </w:r>
    </w:p>
    <w:p w:rsidR="00CA7EC3" w:rsidRDefault="00CA7EC3" w:rsidP="00CA7EC3">
      <w:pPr>
        <w:autoSpaceDE w:val="0"/>
        <w:autoSpaceDN w:val="0"/>
        <w:adjustRightInd w:val="0"/>
        <w:spacing w:line="360" w:lineRule="auto"/>
        <w:jc w:val="both"/>
      </w:pPr>
      <w:r>
        <w:t>1) omandab keeleoskuse tasemel, mis võimaldab Eesti ühiskonnas ja eestikeelses keskkonnas iseseisvalt toimida;</w:t>
      </w:r>
    </w:p>
    <w:p w:rsidR="00CA7EC3" w:rsidRDefault="00CA7EC3" w:rsidP="00CA7EC3">
      <w:pPr>
        <w:autoSpaceDE w:val="0"/>
        <w:autoSpaceDN w:val="0"/>
        <w:adjustRightInd w:val="0"/>
        <w:spacing w:line="360" w:lineRule="auto"/>
        <w:jc w:val="both"/>
      </w:pPr>
      <w:r>
        <w:t>2) on võimeline jätkama õpinguid eesti keeles ning kasutama eesti keelt töökeskkonnas ja ametkondlikus suhtluses;</w:t>
      </w:r>
    </w:p>
    <w:p w:rsidR="00CA7EC3" w:rsidRDefault="00CA7EC3" w:rsidP="00CA7EC3">
      <w:pPr>
        <w:autoSpaceDE w:val="0"/>
        <w:autoSpaceDN w:val="0"/>
        <w:adjustRightInd w:val="0"/>
        <w:spacing w:line="360" w:lineRule="auto"/>
        <w:jc w:val="both"/>
      </w:pPr>
      <w:r>
        <w:t>3) mõistab ja väärtustab oma ning eesti kultuuri sarnasusi ja erinevusi ning arvestab suhtluses eesti kultuurinorme ja tavasid;</w:t>
      </w:r>
    </w:p>
    <w:p w:rsidR="00CA7EC3" w:rsidRDefault="00CA7EC3" w:rsidP="00CA7EC3">
      <w:pPr>
        <w:autoSpaceDE w:val="0"/>
        <w:autoSpaceDN w:val="0"/>
        <w:adjustRightInd w:val="0"/>
        <w:spacing w:line="360" w:lineRule="auto"/>
        <w:jc w:val="both"/>
      </w:pPr>
      <w:r>
        <w:t>4) analüüsib oma teadmisi ja oskusi ning tugevusi ja nõrkusi; omandab elukestvaks õppeks motivatsiooni ja vajalikud oskused.</w:t>
      </w:r>
    </w:p>
    <w:p w:rsidR="00BE2786" w:rsidRDefault="00F62DF6" w:rsidP="00AB5C8C">
      <w:pPr>
        <w:pStyle w:val="Heading2"/>
        <w:rPr>
          <w:rStyle w:val="FontStyle27"/>
          <w:rFonts w:asciiTheme="majorHAnsi" w:hAnsiTheme="majorHAnsi" w:cstheme="majorBidi"/>
          <w:color w:val="4F81BD" w:themeColor="accent1"/>
          <w:sz w:val="26"/>
          <w:szCs w:val="24"/>
        </w:rPr>
      </w:pPr>
      <w:r>
        <w:rPr>
          <w:rStyle w:val="FontStyle27"/>
          <w:rFonts w:asciiTheme="majorHAnsi" w:hAnsiTheme="majorHAnsi" w:cstheme="majorBidi"/>
          <w:color w:val="4F81BD" w:themeColor="accent1"/>
          <w:sz w:val="26"/>
          <w:szCs w:val="24"/>
        </w:rPr>
        <w:t xml:space="preserve">2. </w:t>
      </w:r>
      <w:r w:rsidR="00BE2786" w:rsidRPr="00BE2786">
        <w:rPr>
          <w:rStyle w:val="FontStyle27"/>
          <w:rFonts w:asciiTheme="majorHAnsi" w:hAnsiTheme="majorHAnsi" w:cstheme="majorBidi"/>
          <w:color w:val="4F81BD" w:themeColor="accent1"/>
          <w:sz w:val="26"/>
          <w:szCs w:val="24"/>
        </w:rPr>
        <w:t>Õppeaine kirjeldus</w:t>
      </w:r>
    </w:p>
    <w:p w:rsidR="00CA7EC3" w:rsidRDefault="00CA7EC3" w:rsidP="00CA7EC3">
      <w:pPr>
        <w:autoSpaceDE w:val="0"/>
        <w:autoSpaceDN w:val="0"/>
        <w:adjustRightInd w:val="0"/>
        <w:spacing w:line="360" w:lineRule="auto"/>
        <w:jc w:val="both"/>
      </w:pPr>
      <w:r>
        <w:t>Eesti keele õpetuse tähtsamaid ülesandeid on kujundada keeleoskus, mis võimaldab Eesti ühiskonnas iseseisvalt toime tulla ning paneb aluse elukestvale õppele.</w:t>
      </w:r>
    </w:p>
    <w:p w:rsidR="00CA7EC3" w:rsidRDefault="00CA7EC3" w:rsidP="00CA7EC3">
      <w:pPr>
        <w:autoSpaceDE w:val="0"/>
        <w:autoSpaceDN w:val="0"/>
        <w:adjustRightInd w:val="0"/>
        <w:spacing w:line="360" w:lineRule="auto"/>
        <w:jc w:val="both"/>
      </w:pPr>
      <w:r>
        <w:t>Eesti keele arendamise strateegiast tulenevalt seab käesolev õppekava eesmärgi liikuda C1 keeleoskustaseme saavutamise poole gümnaasiumi lõpuks.</w:t>
      </w:r>
    </w:p>
    <w:p w:rsidR="00CA7EC3" w:rsidRDefault="00CA7EC3" w:rsidP="00CA7EC3">
      <w:pPr>
        <w:autoSpaceDE w:val="0"/>
        <w:autoSpaceDN w:val="0"/>
        <w:adjustRightInd w:val="0"/>
        <w:spacing w:line="360" w:lineRule="auto"/>
        <w:jc w:val="both"/>
      </w:pPr>
      <w:r>
        <w:t>Gümnaasiumi lõpetaja rahuldav õpitulemus eesti keeles teise keelena on B2.1. Hea õpitulemusega õpilane täidab osaliselt ning väga hea õpitulemusega õpilane kõik B2.2 keele-oskustaseme nõuded.</w:t>
      </w:r>
    </w:p>
    <w:p w:rsidR="00CA7EC3" w:rsidRDefault="00CA7EC3" w:rsidP="00CA7EC3">
      <w:pPr>
        <w:autoSpaceDE w:val="0"/>
        <w:autoSpaceDN w:val="0"/>
        <w:adjustRightInd w:val="0"/>
        <w:spacing w:line="360" w:lineRule="auto"/>
        <w:jc w:val="both"/>
      </w:pPr>
      <w:r>
        <w:t>Väga hea õpitulemusega õpilane on suuteline osaliselt täitma ka järgmise (C1) keeleoskustaseme nõudeid.</w:t>
      </w:r>
    </w:p>
    <w:p w:rsidR="00CA7EC3" w:rsidRDefault="00CA7EC3" w:rsidP="00CA7EC3">
      <w:pPr>
        <w:autoSpaceDE w:val="0"/>
        <w:autoSpaceDN w:val="0"/>
        <w:adjustRightInd w:val="0"/>
        <w:spacing w:line="360" w:lineRule="auto"/>
        <w:jc w:val="both"/>
      </w:pPr>
      <w:r>
        <w:t>Eesti keele õppe kaudu toetatakse õpilaste suutlikkust õppida teisi aineid eesti keeles.</w:t>
      </w:r>
    </w:p>
    <w:p w:rsidR="00CA7EC3" w:rsidRDefault="00CA7EC3" w:rsidP="00CA7EC3">
      <w:pPr>
        <w:autoSpaceDE w:val="0"/>
        <w:autoSpaceDN w:val="0"/>
        <w:adjustRightInd w:val="0"/>
        <w:spacing w:line="360" w:lineRule="auto"/>
        <w:jc w:val="both"/>
      </w:pPr>
      <w:r>
        <w:t>Gümnaasiumis on üldteemaks „Mina ja maailm”. Viis teemavaldkonda ja nende alateemad on igapäevaelus omavahel läbi põimunud ning samamoodi on neid võimalik käsitleda ka keeleõpetuses. Erinevate teemade kaudu saab õpilane võrrelda Eesti ja oma päritolumaa kultuuriruumi. Teemade käsitlemisel peetakse silmas nende päevakohasust, õpilase huve ning</w:t>
      </w:r>
    </w:p>
    <w:p w:rsidR="00CA7EC3" w:rsidRDefault="00CA7EC3" w:rsidP="00CA7EC3">
      <w:pPr>
        <w:autoSpaceDE w:val="0"/>
        <w:autoSpaceDN w:val="0"/>
        <w:adjustRightInd w:val="0"/>
        <w:spacing w:line="360" w:lineRule="auto"/>
        <w:jc w:val="both"/>
      </w:pPr>
      <w:r>
        <w:lastRenderedPageBreak/>
        <w:t>kursuse keeletaset.</w:t>
      </w:r>
    </w:p>
    <w:p w:rsidR="00CA7EC3" w:rsidRDefault="00CA7EC3" w:rsidP="00CA7EC3">
      <w:pPr>
        <w:autoSpaceDE w:val="0"/>
        <w:autoSpaceDN w:val="0"/>
        <w:adjustRightInd w:val="0"/>
        <w:spacing w:line="360" w:lineRule="auto"/>
        <w:jc w:val="both"/>
      </w:pPr>
      <w:r>
        <w:t>Kultuuriteadlikkust kujundades juhitakse õpilase tähelepanu erinevustele suhtlemisel ema-keeles ja eesti keeles ning neid erinevusi selgitavatele kultuurinähtustele. Õpilane on teadlik oma kohast ja vastutusest ühiskonnas ning suudab anda adekvaatseid hinnanguid ühiskonnas toimuvale.</w:t>
      </w:r>
    </w:p>
    <w:p w:rsidR="00CA7EC3" w:rsidRDefault="00CA7EC3" w:rsidP="00CA7EC3">
      <w:pPr>
        <w:autoSpaceDE w:val="0"/>
        <w:autoSpaceDN w:val="0"/>
        <w:adjustRightInd w:val="0"/>
        <w:spacing w:line="360" w:lineRule="auto"/>
        <w:jc w:val="both"/>
      </w:pPr>
      <w:r>
        <w:t>Gümnaasiumi keeletunnis suheldakse ainult eesti keeles.</w:t>
      </w:r>
    </w:p>
    <w:p w:rsidR="00CA7EC3" w:rsidRDefault="00CA7EC3" w:rsidP="00CA7EC3">
      <w:pPr>
        <w:autoSpaceDE w:val="0"/>
        <w:autoSpaceDN w:val="0"/>
        <w:adjustRightInd w:val="0"/>
        <w:spacing w:line="360" w:lineRule="auto"/>
        <w:jc w:val="both"/>
      </w:pPr>
      <w:r>
        <w:t>Õpetuses kasutatakse kommunikatiivse keeleõppe põhimõtteid. Rõhk on interaktiivsel õppimisel ja õpitava keele kasutamisel. Rakendatakse jätkuvalt paaris- ja rühmatööd, toeta-takse eestikeelse suhtlus- ja esinemisoskuse väljakujunemist, kasutades selleks nt väitlusi, referaate, uurimistöid, arvutiesitlusi, suhtlusportaale, blogisid jne. Erinevate tegevuste kaudu loob õpetaja võimaluse kasutada eesti keelt aktiivselt ka tunniväliselt. Suureneb iseseisvus eestikeelse info otsimisel ning kasutamisel.</w:t>
      </w:r>
    </w:p>
    <w:p w:rsidR="00CA7EC3" w:rsidRDefault="00CA7EC3" w:rsidP="00CA7EC3">
      <w:pPr>
        <w:autoSpaceDE w:val="0"/>
        <w:autoSpaceDN w:val="0"/>
        <w:adjustRightInd w:val="0"/>
        <w:spacing w:line="360" w:lineRule="auto"/>
        <w:jc w:val="both"/>
      </w:pPr>
      <w:r>
        <w:t>Keeleteadmised ei ole eesmärk omaette, vaid vahend parema keeleoskuse omandamiseks. Keele struktuuri õpitakse kontekstis.</w:t>
      </w:r>
    </w:p>
    <w:p w:rsidR="00CA7EC3" w:rsidRDefault="00CA7EC3" w:rsidP="00CA7EC3">
      <w:pPr>
        <w:autoSpaceDE w:val="0"/>
        <w:autoSpaceDN w:val="0"/>
        <w:adjustRightInd w:val="0"/>
        <w:spacing w:line="360" w:lineRule="auto"/>
        <w:jc w:val="both"/>
      </w:pPr>
      <w:r>
        <w:t>Õppes on jätkuvalt oluline õpioskuste arendamine, mis toetab edasisi keeleõpinguid ning paneb aluse elukestvale õppele.</w:t>
      </w:r>
    </w:p>
    <w:p w:rsidR="00BE2786" w:rsidRDefault="00F62DF6" w:rsidP="00BE2786">
      <w:pPr>
        <w:pStyle w:val="Heading2"/>
        <w:rPr>
          <w:rStyle w:val="FontStyle27"/>
          <w:rFonts w:asciiTheme="majorHAnsi" w:hAnsiTheme="majorHAnsi" w:cstheme="majorBidi"/>
          <w:color w:val="4F81BD" w:themeColor="accent1"/>
          <w:sz w:val="26"/>
          <w:szCs w:val="24"/>
        </w:rPr>
      </w:pPr>
      <w:r>
        <w:rPr>
          <w:rStyle w:val="FontStyle27"/>
          <w:rFonts w:asciiTheme="majorHAnsi" w:hAnsiTheme="majorHAnsi" w:cstheme="majorBidi"/>
          <w:color w:val="4F81BD" w:themeColor="accent1"/>
          <w:sz w:val="26"/>
          <w:szCs w:val="24"/>
        </w:rPr>
        <w:t xml:space="preserve">3. </w:t>
      </w:r>
      <w:r w:rsidR="00BE2786" w:rsidRPr="00BE2786">
        <w:rPr>
          <w:rStyle w:val="FontStyle27"/>
          <w:rFonts w:asciiTheme="majorHAnsi" w:hAnsiTheme="majorHAnsi" w:cstheme="majorBidi"/>
          <w:color w:val="4F81BD" w:themeColor="accent1"/>
          <w:sz w:val="26"/>
          <w:szCs w:val="24"/>
        </w:rPr>
        <w:t>Gümnaasiumi õpitulemused</w:t>
      </w:r>
    </w:p>
    <w:p w:rsidR="00CA7EC3" w:rsidRDefault="00CA7EC3" w:rsidP="00CA7EC3">
      <w:pPr>
        <w:autoSpaceDE w:val="0"/>
        <w:autoSpaceDN w:val="0"/>
        <w:adjustRightInd w:val="0"/>
        <w:spacing w:line="360" w:lineRule="auto"/>
        <w:jc w:val="both"/>
      </w:pPr>
      <w:r>
        <w:t>Gümnaasiumi lõpetaja:</w:t>
      </w:r>
    </w:p>
    <w:p w:rsidR="00CA7EC3" w:rsidRDefault="00CA7EC3" w:rsidP="00CA7EC3">
      <w:pPr>
        <w:autoSpaceDE w:val="0"/>
        <w:autoSpaceDN w:val="0"/>
        <w:adjustRightInd w:val="0"/>
        <w:spacing w:line="360" w:lineRule="auto"/>
        <w:jc w:val="both"/>
      </w:pPr>
      <w:r>
        <w:t xml:space="preserve">1) mõistab konkreetsel või abstraktsel teemal keerukate tekstide ning mõttevahetuse tuuma; </w:t>
      </w:r>
    </w:p>
    <w:p w:rsidR="00CA7EC3" w:rsidRDefault="00CA7EC3" w:rsidP="00CA7EC3">
      <w:pPr>
        <w:autoSpaceDE w:val="0"/>
        <w:autoSpaceDN w:val="0"/>
        <w:adjustRightInd w:val="0"/>
        <w:spacing w:line="360" w:lineRule="auto"/>
        <w:jc w:val="both"/>
      </w:pPr>
      <w:r>
        <w:t>2) suhtleb eesti keelt emakeelena kõnelejaga spontaanselt ja ladusalt;</w:t>
      </w:r>
    </w:p>
    <w:p w:rsidR="00CA7EC3" w:rsidRDefault="00CA7EC3" w:rsidP="00CA7EC3">
      <w:pPr>
        <w:autoSpaceDE w:val="0"/>
        <w:autoSpaceDN w:val="0"/>
        <w:adjustRightInd w:val="0"/>
        <w:spacing w:line="360" w:lineRule="auto"/>
        <w:jc w:val="both"/>
      </w:pPr>
      <w:r>
        <w:t>3) loob erinevatel teemadel sidusa ja loogilise teksti;</w:t>
      </w:r>
    </w:p>
    <w:p w:rsidR="00CA7EC3" w:rsidRDefault="00CA7EC3" w:rsidP="00CA7EC3">
      <w:pPr>
        <w:autoSpaceDE w:val="0"/>
        <w:autoSpaceDN w:val="0"/>
        <w:adjustRightInd w:val="0"/>
        <w:spacing w:line="360" w:lineRule="auto"/>
        <w:jc w:val="both"/>
      </w:pPr>
      <w:r>
        <w:t>4) selgitab oma vaatenurka ning hindab kõnealuste seisukohtade tugevaid ja nõrku külgi;</w:t>
      </w:r>
    </w:p>
    <w:p w:rsidR="00CA7EC3" w:rsidRDefault="00CA7EC3" w:rsidP="00CA7EC3">
      <w:pPr>
        <w:autoSpaceDE w:val="0"/>
        <w:autoSpaceDN w:val="0"/>
        <w:adjustRightInd w:val="0"/>
        <w:spacing w:line="360" w:lineRule="auto"/>
        <w:jc w:val="both"/>
      </w:pPr>
      <w:r>
        <w:t>suudab teha üldistusi ning kokkuvõtteid;</w:t>
      </w:r>
    </w:p>
    <w:p w:rsidR="00CA7EC3" w:rsidRDefault="00CA7EC3" w:rsidP="00CA7EC3">
      <w:pPr>
        <w:autoSpaceDE w:val="0"/>
        <w:autoSpaceDN w:val="0"/>
        <w:adjustRightInd w:val="0"/>
        <w:spacing w:line="360" w:lineRule="auto"/>
        <w:jc w:val="both"/>
      </w:pPr>
      <w:r>
        <w:t>5) arvestab eesti kultuurinorme ja -tavasid;</w:t>
      </w:r>
    </w:p>
    <w:p w:rsidR="00CA7EC3" w:rsidRDefault="00CA7EC3" w:rsidP="00CA7EC3">
      <w:pPr>
        <w:autoSpaceDE w:val="0"/>
        <w:autoSpaceDN w:val="0"/>
        <w:adjustRightInd w:val="0"/>
        <w:spacing w:line="360" w:lineRule="auto"/>
        <w:jc w:val="both"/>
      </w:pPr>
      <w:r>
        <w:t>6) tunneb huvi Eesti ühiskonna- ja kultuurielu vastu, loeb eestikeelset kirjandust ja</w:t>
      </w:r>
    </w:p>
    <w:p w:rsidR="00CA7EC3" w:rsidRDefault="00CA7EC3" w:rsidP="00CA7EC3">
      <w:pPr>
        <w:autoSpaceDE w:val="0"/>
        <w:autoSpaceDN w:val="0"/>
        <w:adjustRightInd w:val="0"/>
        <w:spacing w:line="360" w:lineRule="auto"/>
        <w:jc w:val="both"/>
      </w:pPr>
      <w:r>
        <w:t>trükimeediat; vaatab filme, telesaateid ja teatrietendusi ning kuulab raadiosaateid;</w:t>
      </w:r>
    </w:p>
    <w:p w:rsidR="00CA7EC3" w:rsidRDefault="00CA7EC3" w:rsidP="00CA7EC3">
      <w:pPr>
        <w:autoSpaceDE w:val="0"/>
        <w:autoSpaceDN w:val="0"/>
        <w:adjustRightInd w:val="0"/>
        <w:spacing w:line="360" w:lineRule="auto"/>
        <w:jc w:val="both"/>
      </w:pPr>
      <w:r>
        <w:t>7) kasutab eestikeelseid teabeallikaid (nt sõnaraamatud, internet) vajaliku info otsimiseks</w:t>
      </w:r>
    </w:p>
    <w:p w:rsidR="00CA7EC3" w:rsidRDefault="00CA7EC3" w:rsidP="00CA7EC3">
      <w:pPr>
        <w:autoSpaceDE w:val="0"/>
        <w:autoSpaceDN w:val="0"/>
        <w:adjustRightInd w:val="0"/>
        <w:spacing w:line="360" w:lineRule="auto"/>
        <w:jc w:val="both"/>
      </w:pPr>
      <w:r>
        <w:lastRenderedPageBreak/>
        <w:t>erinevates valdkondades;</w:t>
      </w:r>
    </w:p>
    <w:p w:rsidR="00CA7EC3" w:rsidRDefault="00CA7EC3" w:rsidP="00CA7EC3">
      <w:pPr>
        <w:autoSpaceDE w:val="0"/>
        <w:autoSpaceDN w:val="0"/>
        <w:adjustRightInd w:val="0"/>
        <w:spacing w:line="360" w:lineRule="auto"/>
        <w:jc w:val="both"/>
      </w:pPr>
      <w:r>
        <w:t>8) omandab keeleoskuse, mis võimaldab avalikult esineda;</w:t>
      </w:r>
    </w:p>
    <w:p w:rsidR="00CA7EC3" w:rsidRDefault="00CA7EC3" w:rsidP="00CA7EC3">
      <w:pPr>
        <w:autoSpaceDE w:val="0"/>
        <w:autoSpaceDN w:val="0"/>
        <w:adjustRightInd w:val="0"/>
        <w:spacing w:line="360" w:lineRule="auto"/>
        <w:jc w:val="both"/>
      </w:pPr>
      <w:r>
        <w:t>9) seab õpieesmärke ja hindab nende saavutatuse taset ning vajaduse korral valib ja muudab</w:t>
      </w:r>
    </w:p>
    <w:p w:rsidR="00CA7EC3" w:rsidRDefault="00CA7EC3" w:rsidP="00CA7EC3">
      <w:pPr>
        <w:autoSpaceDE w:val="0"/>
        <w:autoSpaceDN w:val="0"/>
        <w:adjustRightInd w:val="0"/>
        <w:spacing w:line="360" w:lineRule="auto"/>
        <w:jc w:val="both"/>
      </w:pPr>
      <w:r>
        <w:t>oma õppimisstrateegiaid;</w:t>
      </w:r>
    </w:p>
    <w:p w:rsidR="00CA7EC3" w:rsidRDefault="00CA7EC3" w:rsidP="00CA7EC3">
      <w:pPr>
        <w:autoSpaceDE w:val="0"/>
        <w:autoSpaceDN w:val="0"/>
        <w:adjustRightInd w:val="0"/>
        <w:spacing w:line="360" w:lineRule="auto"/>
        <w:jc w:val="both"/>
      </w:pPr>
      <w:r>
        <w:t>10) seostab omandatud teadmisi nii võõrkeelte valdkonna kui ka teiste eluvaldkondade</w:t>
      </w:r>
    </w:p>
    <w:p w:rsidR="00CA7EC3" w:rsidRDefault="00CA7EC3" w:rsidP="00CA7EC3">
      <w:pPr>
        <w:autoSpaceDE w:val="0"/>
        <w:autoSpaceDN w:val="0"/>
        <w:adjustRightInd w:val="0"/>
        <w:spacing w:line="360" w:lineRule="auto"/>
        <w:jc w:val="both"/>
      </w:pPr>
      <w:r>
        <w:t>teadmistega.</w:t>
      </w:r>
    </w:p>
    <w:p w:rsidR="00CA7EC3" w:rsidRDefault="00CA7EC3" w:rsidP="00CA7EC3">
      <w:pPr>
        <w:pStyle w:val="ListParagraph"/>
        <w:ind w:left="0"/>
        <w:rPr>
          <w:rFonts w:ascii="Times New Roman" w:hAnsi="Times New Roman"/>
          <w:sz w:val="24"/>
          <w:szCs w:val="24"/>
        </w:rPr>
      </w:pPr>
    </w:p>
    <w:p w:rsidR="00CA7EC3" w:rsidRPr="00B9403E" w:rsidRDefault="00CA7EC3" w:rsidP="00CA7EC3">
      <w:pPr>
        <w:pStyle w:val="ListParagraph"/>
        <w:ind w:left="0"/>
        <w:rPr>
          <w:rFonts w:ascii="Times New Roman" w:hAnsi="Times New Roman"/>
          <w:sz w:val="24"/>
          <w:szCs w:val="24"/>
        </w:rPr>
      </w:pPr>
      <w:r w:rsidRPr="00B9403E">
        <w:rPr>
          <w:rFonts w:ascii="Times New Roman" w:hAnsi="Times New Roman"/>
          <w:sz w:val="24"/>
          <w:szCs w:val="24"/>
        </w:rPr>
        <w:t>Keeleoskuse tase gümnaasiumi lõpus: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1690"/>
        <w:gridCol w:w="1632"/>
        <w:gridCol w:w="1668"/>
        <w:gridCol w:w="1850"/>
      </w:tblGrid>
      <w:tr w:rsidR="00CA7EC3" w:rsidRPr="006C7AB3" w:rsidTr="00DC2919">
        <w:tc>
          <w:tcPr>
            <w:tcW w:w="2448" w:type="dxa"/>
          </w:tcPr>
          <w:p w:rsidR="00CA7EC3" w:rsidRPr="006C7AB3" w:rsidRDefault="00CA7EC3" w:rsidP="00DC2919"/>
        </w:tc>
        <w:tc>
          <w:tcPr>
            <w:tcW w:w="1690" w:type="dxa"/>
          </w:tcPr>
          <w:p w:rsidR="00CA7EC3" w:rsidRPr="006C7AB3" w:rsidRDefault="00CA7EC3" w:rsidP="00DC2919">
            <w:r w:rsidRPr="006C7AB3">
              <w:t>KUULAMINE</w:t>
            </w:r>
          </w:p>
        </w:tc>
        <w:tc>
          <w:tcPr>
            <w:tcW w:w="1632" w:type="dxa"/>
          </w:tcPr>
          <w:p w:rsidR="00CA7EC3" w:rsidRPr="006C7AB3" w:rsidRDefault="00CA7EC3" w:rsidP="00DC2919">
            <w:r w:rsidRPr="006C7AB3">
              <w:t>LUGEMINE</w:t>
            </w:r>
          </w:p>
        </w:tc>
        <w:tc>
          <w:tcPr>
            <w:tcW w:w="1668" w:type="dxa"/>
          </w:tcPr>
          <w:p w:rsidR="00CA7EC3" w:rsidRPr="006C7AB3" w:rsidRDefault="00CA7EC3" w:rsidP="00DC2919">
            <w:r w:rsidRPr="006C7AB3">
              <w:t>RÄÄKIMINE</w:t>
            </w:r>
          </w:p>
        </w:tc>
        <w:tc>
          <w:tcPr>
            <w:tcW w:w="1850" w:type="dxa"/>
          </w:tcPr>
          <w:p w:rsidR="00CA7EC3" w:rsidRPr="006C7AB3" w:rsidRDefault="00CA7EC3" w:rsidP="00DC2919">
            <w:r w:rsidRPr="006C7AB3">
              <w:t>KIRJUTAMINE</w:t>
            </w:r>
          </w:p>
        </w:tc>
      </w:tr>
      <w:tr w:rsidR="00CA7EC3" w:rsidRPr="006C7AB3" w:rsidTr="00DC2919">
        <w:tc>
          <w:tcPr>
            <w:tcW w:w="2448" w:type="dxa"/>
          </w:tcPr>
          <w:p w:rsidR="00CA7EC3" w:rsidRPr="006C7AB3" w:rsidRDefault="00CA7EC3" w:rsidP="00DC2919">
            <w:r w:rsidRPr="006C7AB3">
              <w:t>Rahuldav õpitulemus</w:t>
            </w:r>
          </w:p>
        </w:tc>
        <w:tc>
          <w:tcPr>
            <w:tcW w:w="1690" w:type="dxa"/>
          </w:tcPr>
          <w:p w:rsidR="00CA7EC3" w:rsidRPr="006C7AB3" w:rsidRDefault="00CA7EC3" w:rsidP="00DC2919">
            <w:r w:rsidRPr="006C7AB3">
              <w:t>B2.1</w:t>
            </w:r>
          </w:p>
        </w:tc>
        <w:tc>
          <w:tcPr>
            <w:tcW w:w="1632" w:type="dxa"/>
          </w:tcPr>
          <w:p w:rsidR="00CA7EC3" w:rsidRPr="006C7AB3" w:rsidRDefault="00CA7EC3" w:rsidP="00DC2919">
            <w:r w:rsidRPr="006C7AB3">
              <w:t>B2.1</w:t>
            </w:r>
          </w:p>
        </w:tc>
        <w:tc>
          <w:tcPr>
            <w:tcW w:w="1668" w:type="dxa"/>
          </w:tcPr>
          <w:p w:rsidR="00CA7EC3" w:rsidRPr="006C7AB3" w:rsidRDefault="00CA7EC3" w:rsidP="00DC2919">
            <w:r w:rsidRPr="006C7AB3">
              <w:t>B2.1</w:t>
            </w:r>
          </w:p>
        </w:tc>
        <w:tc>
          <w:tcPr>
            <w:tcW w:w="1850" w:type="dxa"/>
          </w:tcPr>
          <w:p w:rsidR="00CA7EC3" w:rsidRPr="006C7AB3" w:rsidRDefault="00CA7EC3" w:rsidP="00DC2919">
            <w:r w:rsidRPr="006C7AB3">
              <w:t>B1.2</w:t>
            </w:r>
          </w:p>
        </w:tc>
      </w:tr>
      <w:tr w:rsidR="00CA7EC3" w:rsidRPr="006C7AB3" w:rsidTr="00DC2919">
        <w:tc>
          <w:tcPr>
            <w:tcW w:w="2448" w:type="dxa"/>
          </w:tcPr>
          <w:p w:rsidR="00CA7EC3" w:rsidRPr="006C7AB3" w:rsidRDefault="00CA7EC3" w:rsidP="00DC2919">
            <w:r w:rsidRPr="006C7AB3">
              <w:t>Hea õpitulemus</w:t>
            </w:r>
          </w:p>
        </w:tc>
        <w:tc>
          <w:tcPr>
            <w:tcW w:w="1690" w:type="dxa"/>
          </w:tcPr>
          <w:p w:rsidR="00CA7EC3" w:rsidRPr="006C7AB3" w:rsidRDefault="00CA7EC3" w:rsidP="00DC2919">
            <w:r w:rsidRPr="006C7AB3">
              <w:t>B2.2</w:t>
            </w:r>
          </w:p>
        </w:tc>
        <w:tc>
          <w:tcPr>
            <w:tcW w:w="1632" w:type="dxa"/>
          </w:tcPr>
          <w:p w:rsidR="00CA7EC3" w:rsidRPr="006C7AB3" w:rsidRDefault="00CA7EC3" w:rsidP="00DC2919">
            <w:r w:rsidRPr="006C7AB3">
              <w:t>B2.2</w:t>
            </w:r>
          </w:p>
        </w:tc>
        <w:tc>
          <w:tcPr>
            <w:tcW w:w="1668" w:type="dxa"/>
          </w:tcPr>
          <w:p w:rsidR="00CA7EC3" w:rsidRPr="006C7AB3" w:rsidRDefault="00CA7EC3" w:rsidP="00DC2919">
            <w:r w:rsidRPr="006C7AB3">
              <w:t>B2.2</w:t>
            </w:r>
          </w:p>
        </w:tc>
        <w:tc>
          <w:tcPr>
            <w:tcW w:w="1850" w:type="dxa"/>
          </w:tcPr>
          <w:p w:rsidR="00CA7EC3" w:rsidRPr="006C7AB3" w:rsidRDefault="00CA7EC3" w:rsidP="00DC2919">
            <w:r w:rsidRPr="006C7AB3">
              <w:t>B2.1</w:t>
            </w:r>
          </w:p>
        </w:tc>
      </w:tr>
      <w:tr w:rsidR="00CA7EC3" w:rsidRPr="006C7AB3" w:rsidTr="00DC2919">
        <w:tc>
          <w:tcPr>
            <w:tcW w:w="2448" w:type="dxa"/>
          </w:tcPr>
          <w:p w:rsidR="00CA7EC3" w:rsidRPr="006C7AB3" w:rsidRDefault="00CA7EC3" w:rsidP="00DC2919">
            <w:r w:rsidRPr="006C7AB3">
              <w:t>Väga hea õpitulemus</w:t>
            </w:r>
          </w:p>
        </w:tc>
        <w:tc>
          <w:tcPr>
            <w:tcW w:w="1690" w:type="dxa"/>
          </w:tcPr>
          <w:p w:rsidR="00CA7EC3" w:rsidRPr="006C7AB3" w:rsidRDefault="00CA7EC3" w:rsidP="00DC2919">
            <w:r w:rsidRPr="006C7AB3">
              <w:t>B2.2-C1</w:t>
            </w:r>
          </w:p>
        </w:tc>
        <w:tc>
          <w:tcPr>
            <w:tcW w:w="1632" w:type="dxa"/>
          </w:tcPr>
          <w:p w:rsidR="00CA7EC3" w:rsidRPr="006C7AB3" w:rsidRDefault="00CA7EC3" w:rsidP="00DC2919">
            <w:r w:rsidRPr="006C7AB3">
              <w:t>B2.2-C1</w:t>
            </w:r>
          </w:p>
        </w:tc>
        <w:tc>
          <w:tcPr>
            <w:tcW w:w="1668" w:type="dxa"/>
          </w:tcPr>
          <w:p w:rsidR="00CA7EC3" w:rsidRPr="006C7AB3" w:rsidRDefault="00CA7EC3" w:rsidP="00DC2919">
            <w:r w:rsidRPr="006C7AB3">
              <w:t>B2.2-C1</w:t>
            </w:r>
          </w:p>
        </w:tc>
        <w:tc>
          <w:tcPr>
            <w:tcW w:w="1850" w:type="dxa"/>
          </w:tcPr>
          <w:p w:rsidR="00CA7EC3" w:rsidRPr="006C7AB3" w:rsidRDefault="00CA7EC3" w:rsidP="00DC2919">
            <w:r w:rsidRPr="006C7AB3">
              <w:t>B2.2</w:t>
            </w:r>
          </w:p>
        </w:tc>
      </w:tr>
    </w:tbl>
    <w:p w:rsidR="00CA7EC3" w:rsidRPr="00B845BA" w:rsidRDefault="00CA7EC3" w:rsidP="00CA7EC3">
      <w:pPr>
        <w:pStyle w:val="Heading3"/>
      </w:pPr>
      <w:r w:rsidRPr="00B845BA">
        <w:t>Kuulamine</w:t>
      </w:r>
    </w:p>
    <w:tbl>
      <w:tblPr>
        <w:tblStyle w:val="TableGrid"/>
        <w:tblW w:w="0" w:type="auto"/>
        <w:tblLook w:val="01E0" w:firstRow="1" w:lastRow="1" w:firstColumn="1" w:lastColumn="1" w:noHBand="0" w:noVBand="0"/>
      </w:tblPr>
      <w:tblGrid>
        <w:gridCol w:w="1188"/>
        <w:gridCol w:w="8024"/>
      </w:tblGrid>
      <w:tr w:rsidR="00CA7EC3" w:rsidTr="00DC2919">
        <w:tc>
          <w:tcPr>
            <w:tcW w:w="1188" w:type="dxa"/>
          </w:tcPr>
          <w:p w:rsidR="00CA7EC3" w:rsidRDefault="00CA7EC3" w:rsidP="00DC2919">
            <w:pPr>
              <w:spacing w:line="360" w:lineRule="auto"/>
            </w:pPr>
            <w:r>
              <w:t>B2.1</w:t>
            </w:r>
          </w:p>
        </w:tc>
        <w:tc>
          <w:tcPr>
            <w:tcW w:w="8024" w:type="dxa"/>
          </w:tcPr>
          <w:p w:rsidR="00CA7EC3" w:rsidRDefault="00CA7EC3" w:rsidP="00DC2919">
            <w:pPr>
              <w:spacing w:line="360" w:lineRule="auto"/>
              <w:jc w:val="both"/>
            </w:pPr>
            <w:r>
              <w:t>Saab aru nii elavast suulisest kõnest kui ka helisalvestistest konkreetsetel ja abstraktsetel teemadel, kui kuuldu on üldkeelne ja suhtlejaid on rohkem kui kaks. Saab aru loomuliku tempoga kõnest.</w:t>
            </w:r>
          </w:p>
        </w:tc>
      </w:tr>
      <w:tr w:rsidR="00CA7EC3" w:rsidTr="00DC2919">
        <w:tc>
          <w:tcPr>
            <w:tcW w:w="1188" w:type="dxa"/>
          </w:tcPr>
          <w:p w:rsidR="00CA7EC3" w:rsidRDefault="00CA7EC3" w:rsidP="00DC2919">
            <w:pPr>
              <w:spacing w:line="360" w:lineRule="auto"/>
            </w:pPr>
            <w:r>
              <w:t>B2.2</w:t>
            </w:r>
          </w:p>
        </w:tc>
        <w:tc>
          <w:tcPr>
            <w:tcW w:w="8024" w:type="dxa"/>
          </w:tcPr>
          <w:p w:rsidR="00CA7EC3" w:rsidRDefault="00CA7EC3" w:rsidP="00DC2919">
            <w:pPr>
              <w:spacing w:line="360" w:lineRule="auto"/>
              <w:jc w:val="both"/>
            </w:pPr>
            <w:r>
              <w:t>Suudab jälgida abstraktset teemakäsitlust (nt vestlus, loeng, ettekanne) ja saab aru keeruka sisuga mõttevahetusest (nt väitlus), milles kõnelejad väljendavad erinevaid seisukohti. Mõistmist võivad takistada tugev taustamüra, keelenaljad, idioomid ja keerukad tarindid.</w:t>
            </w:r>
          </w:p>
        </w:tc>
      </w:tr>
      <w:tr w:rsidR="00CA7EC3" w:rsidTr="00DC2919">
        <w:tc>
          <w:tcPr>
            <w:tcW w:w="1188" w:type="dxa"/>
          </w:tcPr>
          <w:p w:rsidR="00CA7EC3" w:rsidRDefault="00CA7EC3" w:rsidP="00DC2919">
            <w:pPr>
              <w:spacing w:line="360" w:lineRule="auto"/>
            </w:pPr>
            <w:r>
              <w:t>C1</w:t>
            </w:r>
          </w:p>
        </w:tc>
        <w:tc>
          <w:tcPr>
            <w:tcW w:w="8024" w:type="dxa"/>
          </w:tcPr>
          <w:p w:rsidR="00CA7EC3" w:rsidRDefault="00CA7EC3" w:rsidP="00DC2919">
            <w:pPr>
              <w:spacing w:line="360" w:lineRule="auto"/>
              <w:jc w:val="both"/>
            </w:pPr>
            <w:r>
              <w:t>Mõistab pingutuseta ka abstraktsetel ja tundmatutel teemadel kuuldut (nt film, pikem vestlus, vaidlus). Suudab kriitiliselt hinnata kuuldu sisu ning tõstatatud probleeme. Mõistmist võivad raskendada haruldased idioomid, võõras aktsent, släng või murdekeel.</w:t>
            </w:r>
          </w:p>
        </w:tc>
      </w:tr>
    </w:tbl>
    <w:p w:rsidR="00CA7EC3" w:rsidRDefault="00CA7EC3" w:rsidP="00CA7EC3">
      <w:pPr>
        <w:spacing w:line="360" w:lineRule="auto"/>
      </w:pPr>
    </w:p>
    <w:p w:rsidR="00CA7EC3" w:rsidRPr="00B845BA" w:rsidRDefault="00CA7EC3" w:rsidP="00CA7EC3">
      <w:pPr>
        <w:pStyle w:val="Heading3"/>
      </w:pPr>
      <w:r>
        <w:t>Luge</w:t>
      </w:r>
      <w:r w:rsidRPr="00B845BA">
        <w:t>mine</w:t>
      </w:r>
    </w:p>
    <w:tbl>
      <w:tblPr>
        <w:tblStyle w:val="TableGrid"/>
        <w:tblW w:w="0" w:type="auto"/>
        <w:tblLook w:val="01E0" w:firstRow="1" w:lastRow="1" w:firstColumn="1" w:lastColumn="1" w:noHBand="0" w:noVBand="0"/>
      </w:tblPr>
      <w:tblGrid>
        <w:gridCol w:w="1188"/>
        <w:gridCol w:w="8024"/>
      </w:tblGrid>
      <w:tr w:rsidR="00CA7EC3" w:rsidTr="00DC2919">
        <w:tc>
          <w:tcPr>
            <w:tcW w:w="1188" w:type="dxa"/>
          </w:tcPr>
          <w:p w:rsidR="00CA7EC3" w:rsidRDefault="00CA7EC3" w:rsidP="00DC2919">
            <w:pPr>
              <w:spacing w:line="360" w:lineRule="auto"/>
            </w:pPr>
            <w:r>
              <w:t>B2.1</w:t>
            </w:r>
          </w:p>
        </w:tc>
        <w:tc>
          <w:tcPr>
            <w:tcW w:w="8024" w:type="dxa"/>
          </w:tcPr>
          <w:p w:rsidR="00CA7EC3" w:rsidRDefault="00CA7EC3" w:rsidP="00DC2919">
            <w:pPr>
              <w:spacing w:line="360" w:lineRule="auto"/>
              <w:jc w:val="both"/>
            </w:pPr>
            <w:r>
              <w:t>Loeb ja mõistab mitmeleheküljelisi tekste (nt artiklid, ülevaated, juhendid, teatme- ja ilukirjandus), mis sisaldavad faktiinfot, arvamusi ja hoiakuid. Loeb ladusalt, lugemissõnavara on ulatuslik, kuid raskusi võib olla idioomide mõistmisega. Oskab kasutada ükskeelset seletavat sõnaraamatut.</w:t>
            </w:r>
          </w:p>
        </w:tc>
      </w:tr>
      <w:tr w:rsidR="00CA7EC3" w:rsidTr="00DC2919">
        <w:tc>
          <w:tcPr>
            <w:tcW w:w="1188" w:type="dxa"/>
          </w:tcPr>
          <w:p w:rsidR="00CA7EC3" w:rsidRDefault="00CA7EC3" w:rsidP="00DC2919">
            <w:pPr>
              <w:spacing w:line="360" w:lineRule="auto"/>
            </w:pPr>
            <w:r>
              <w:t>B2.2</w:t>
            </w:r>
          </w:p>
        </w:tc>
        <w:tc>
          <w:tcPr>
            <w:tcW w:w="8024" w:type="dxa"/>
          </w:tcPr>
          <w:p w:rsidR="00CA7EC3" w:rsidRDefault="00CA7EC3" w:rsidP="00DC2919">
            <w:pPr>
              <w:spacing w:line="360" w:lineRule="auto"/>
              <w:jc w:val="both"/>
            </w:pPr>
            <w:r>
              <w:t>Suudab lugeda pikki ja keerukaid, sh abstraktseid, tekste, leiab neist asjakohase teabe (valiklugemine) ning oskab selle põhjal teha üldistusi teksti mõtte ja autori arvamuse kohta. Loeb iseseisvalt, kohandades lugemise viisi ja kiirust sõltuvalt tekstist ja lugemise eesmärgist. Raskusi võib olla idioomide ja kultuurisidusate vihjete mõistmisega.</w:t>
            </w:r>
          </w:p>
        </w:tc>
      </w:tr>
      <w:tr w:rsidR="00CA7EC3" w:rsidTr="00DC2919">
        <w:tc>
          <w:tcPr>
            <w:tcW w:w="1188" w:type="dxa"/>
          </w:tcPr>
          <w:p w:rsidR="00CA7EC3" w:rsidRDefault="00CA7EC3" w:rsidP="00DC2919">
            <w:pPr>
              <w:spacing w:line="360" w:lineRule="auto"/>
            </w:pPr>
            <w:r>
              <w:t>C1</w:t>
            </w:r>
          </w:p>
        </w:tc>
        <w:tc>
          <w:tcPr>
            <w:tcW w:w="8024" w:type="dxa"/>
          </w:tcPr>
          <w:p w:rsidR="00CA7EC3" w:rsidRDefault="00CA7EC3" w:rsidP="00DC2919">
            <w:pPr>
              <w:spacing w:line="360" w:lineRule="auto"/>
              <w:jc w:val="both"/>
            </w:pPr>
            <w:r>
              <w:t>Loeb pikki keerukaid erineva registri ja esituslaadiga tekste. Loeb kriitiliselt, oskab ära tunda autori hoiakud, suhtumise ja varjatult väljendatud mõtted. Stiilinüanssidest, idiomaatikast ning teksti keerukatest üksikasjadest arusaamine võib nõuda kõrvalist abi (nt sõnastik, emakeelekõneleja nõuanne).</w:t>
            </w:r>
          </w:p>
        </w:tc>
      </w:tr>
    </w:tbl>
    <w:p w:rsidR="00CA7EC3" w:rsidRDefault="00CA7EC3" w:rsidP="00CA7EC3">
      <w:pPr>
        <w:spacing w:line="360" w:lineRule="auto"/>
      </w:pPr>
    </w:p>
    <w:p w:rsidR="00CA7EC3" w:rsidRPr="00B845BA" w:rsidRDefault="00CA7EC3" w:rsidP="00CA7EC3">
      <w:pPr>
        <w:pStyle w:val="Heading3"/>
      </w:pPr>
      <w:r>
        <w:t>Rääki</w:t>
      </w:r>
      <w:r w:rsidRPr="00B845BA">
        <w:t>mine</w:t>
      </w:r>
      <w:r>
        <w:t xml:space="preserve"> </w:t>
      </w:r>
    </w:p>
    <w:tbl>
      <w:tblPr>
        <w:tblStyle w:val="TableGrid"/>
        <w:tblW w:w="0" w:type="auto"/>
        <w:tblLook w:val="01E0" w:firstRow="1" w:lastRow="1" w:firstColumn="1" w:lastColumn="1" w:noHBand="0" w:noVBand="0"/>
      </w:tblPr>
      <w:tblGrid>
        <w:gridCol w:w="1188"/>
        <w:gridCol w:w="8024"/>
      </w:tblGrid>
      <w:tr w:rsidR="00CA7EC3" w:rsidTr="00DC2919">
        <w:tc>
          <w:tcPr>
            <w:tcW w:w="1188" w:type="dxa"/>
          </w:tcPr>
          <w:p w:rsidR="00CA7EC3" w:rsidRDefault="00CA7EC3" w:rsidP="00DC2919">
            <w:pPr>
              <w:spacing w:line="360" w:lineRule="auto"/>
            </w:pPr>
            <w:r>
              <w:t>B2.1</w:t>
            </w:r>
          </w:p>
        </w:tc>
        <w:tc>
          <w:tcPr>
            <w:tcW w:w="8024" w:type="dxa"/>
          </w:tcPr>
          <w:p w:rsidR="00CA7EC3" w:rsidRDefault="00CA7EC3" w:rsidP="00DC2919">
            <w:pPr>
              <w:spacing w:line="360" w:lineRule="auto"/>
              <w:jc w:val="both"/>
            </w:pPr>
            <w:r>
              <w:t>Esitab selgeid üksikasjalikke kirjeldusi üldhuvitavatel teemadel. Oskab põhjendada ja kaitsta oma seisukohti. Oskab osaleda arutelus ja kõnevooru üle võtta. Kasutab mitmekesist sõnavara ja väljendeid. Kasutab keerukamaid lause-struktuure, kuid neis võib esineda vigu. Kõne tempo on ka pikemate kõnelõikude puhul üsna ühtlane; sõna- ja vormivalikuga seotud pause on vähe ning need ei sega suhtlust. Intonatsioon on enamasti loomulik.</w:t>
            </w:r>
          </w:p>
        </w:tc>
      </w:tr>
      <w:tr w:rsidR="00CA7EC3" w:rsidTr="00DC2919">
        <w:tc>
          <w:tcPr>
            <w:tcW w:w="1188" w:type="dxa"/>
          </w:tcPr>
          <w:p w:rsidR="00CA7EC3" w:rsidRDefault="00CA7EC3" w:rsidP="00DC2919">
            <w:pPr>
              <w:spacing w:line="360" w:lineRule="auto"/>
            </w:pPr>
            <w:r>
              <w:t>B2.2</w:t>
            </w:r>
          </w:p>
        </w:tc>
        <w:tc>
          <w:tcPr>
            <w:tcW w:w="8024" w:type="dxa"/>
          </w:tcPr>
          <w:p w:rsidR="00CA7EC3" w:rsidRDefault="00CA7EC3" w:rsidP="00DC2919">
            <w:pPr>
              <w:spacing w:line="360" w:lineRule="auto"/>
              <w:jc w:val="both"/>
            </w:pPr>
            <w:r>
              <w:t>Väljendab ennast selgelt, suudab esineda pikemate monoloogidega. Suhtleb erinevatel teemadel, oskab vestlust juhtida ja anda tagasisidet. On võimeline jälgima oma keelekasutust, vajaduse korral sõnastab öeldu ümber ja suudab parandada enamiku vigadest. Oskab valida sobiva keeleregistri. Kõnerütmis ja -tempos on tunda emakeele mõju.</w:t>
            </w:r>
          </w:p>
        </w:tc>
      </w:tr>
      <w:tr w:rsidR="00CA7EC3" w:rsidTr="00DC2919">
        <w:tc>
          <w:tcPr>
            <w:tcW w:w="1188" w:type="dxa"/>
          </w:tcPr>
          <w:p w:rsidR="00CA7EC3" w:rsidRDefault="00CA7EC3" w:rsidP="00DC2919">
            <w:pPr>
              <w:spacing w:line="360" w:lineRule="auto"/>
            </w:pPr>
            <w:r>
              <w:t>C1</w:t>
            </w:r>
          </w:p>
        </w:tc>
        <w:tc>
          <w:tcPr>
            <w:tcW w:w="8024" w:type="dxa"/>
          </w:tcPr>
          <w:p w:rsidR="00CA7EC3" w:rsidRDefault="00CA7EC3" w:rsidP="00DC2919">
            <w:pPr>
              <w:spacing w:line="360" w:lineRule="auto"/>
              <w:jc w:val="both"/>
            </w:pPr>
            <w:r>
              <w:t>Väljendab ennast ladusalt ja spontaanselt. Suudab raskusteta ja täpselt avaldada oma mõtteid ning arvamusi erinevatel teemadel. Keelekasutus on paindlik ja loominguline. Suudab saavutada suhtluseesmärke. Sõnavara on rikkalik, võib esineda üksikuid vigu sõnade semantilistes seostes, rektsioonistruktuurides ja sõnajärjes.</w:t>
            </w:r>
          </w:p>
        </w:tc>
      </w:tr>
    </w:tbl>
    <w:p w:rsidR="00CA7EC3" w:rsidRDefault="00CA7EC3" w:rsidP="00CA7EC3">
      <w:pPr>
        <w:spacing w:line="360" w:lineRule="auto"/>
      </w:pPr>
    </w:p>
    <w:p w:rsidR="00CA7EC3" w:rsidRPr="00B845BA" w:rsidRDefault="00CA7EC3" w:rsidP="00CA7EC3">
      <w:pPr>
        <w:pStyle w:val="Heading3"/>
      </w:pPr>
      <w:r>
        <w:t xml:space="preserve">Kirjutamine ja grammatiline korrektsus </w:t>
      </w:r>
    </w:p>
    <w:tbl>
      <w:tblPr>
        <w:tblStyle w:val="TableGrid"/>
        <w:tblW w:w="0" w:type="auto"/>
        <w:tblLook w:val="01E0" w:firstRow="1" w:lastRow="1" w:firstColumn="1" w:lastColumn="1" w:noHBand="0" w:noVBand="0"/>
      </w:tblPr>
      <w:tblGrid>
        <w:gridCol w:w="1188"/>
        <w:gridCol w:w="8024"/>
      </w:tblGrid>
      <w:tr w:rsidR="00CA7EC3" w:rsidTr="00DC2919">
        <w:tc>
          <w:tcPr>
            <w:tcW w:w="1188" w:type="dxa"/>
          </w:tcPr>
          <w:p w:rsidR="00CA7EC3" w:rsidRDefault="00CA7EC3" w:rsidP="00DC2919">
            <w:pPr>
              <w:spacing w:line="360" w:lineRule="auto"/>
            </w:pPr>
            <w:r>
              <w:t>B1.2</w:t>
            </w:r>
          </w:p>
        </w:tc>
        <w:tc>
          <w:tcPr>
            <w:tcW w:w="8024" w:type="dxa"/>
          </w:tcPr>
          <w:p w:rsidR="00CA7EC3" w:rsidRDefault="00CA7EC3" w:rsidP="00DC2919">
            <w:pPr>
              <w:spacing w:line="360" w:lineRule="auto"/>
              <w:jc w:val="both"/>
            </w:pPr>
            <w:r>
              <w:t>Oskab koostada eri allikatest kokkuvõtte (nt lühiülevaade sündmustest, isikutest). Oskab kirjeldada tegelikku või kujuteldavat sündmust. Oskab isiklikus kirjas vahendada kogemusi, tundeid ja sündmusi. Oskab kirjutada õpitud teemal oma arvamust väljendava lühikirjandi. Oma mõtete või arvamuste esitamisel võib olla keelelisi ebatäpsusi, mis ei takista kirjutatu mõistmist.</w:t>
            </w:r>
          </w:p>
          <w:p w:rsidR="00CA7EC3" w:rsidRDefault="00CA7EC3" w:rsidP="00DC2919">
            <w:pPr>
              <w:spacing w:line="360" w:lineRule="auto"/>
              <w:jc w:val="both"/>
            </w:pPr>
            <w:r>
              <w:t>Oskab üsna õigesti kasutada tüüpkeelendeid ja moodustusmalle. Kasutab tuttavas olukorras grammatiliselt üsna õiget keelt, ehkki on märgata emakeele mõju. Tuleb ette vigu, kuid need ei takista mõistmist.</w:t>
            </w:r>
          </w:p>
        </w:tc>
      </w:tr>
      <w:tr w:rsidR="00CA7EC3" w:rsidTr="00DC2919">
        <w:tc>
          <w:tcPr>
            <w:tcW w:w="1188" w:type="dxa"/>
          </w:tcPr>
          <w:p w:rsidR="00CA7EC3" w:rsidRDefault="00CA7EC3" w:rsidP="00DC2919">
            <w:pPr>
              <w:spacing w:line="360" w:lineRule="auto"/>
            </w:pPr>
            <w:r>
              <w:t>B2.1</w:t>
            </w:r>
          </w:p>
        </w:tc>
        <w:tc>
          <w:tcPr>
            <w:tcW w:w="8024" w:type="dxa"/>
          </w:tcPr>
          <w:p w:rsidR="00CA7EC3" w:rsidRDefault="00CA7EC3" w:rsidP="00DC2919">
            <w:pPr>
              <w:spacing w:line="360" w:lineRule="auto"/>
              <w:jc w:val="both"/>
            </w:pPr>
            <w:r>
              <w:t>Kirjutab seotud tekste konkreetsetel ja üldisematel teemadel (nt seletuskiri, uudis, kommentaar). Põhjendab oma seisukohti ja eesmärke. Oskab kirjutada kirju, mis on seotud õpingute või tööga. Eristab isikliku ja ametliku kirja stiili. Oskab korduste vältimiseks väljendust varieerida (nt sünonüümid). Võib esineda ebatäpsusi lausestuses, eriti kui teema on võõras, kuid need ei sega kirjutatu mõistmist.</w:t>
            </w:r>
          </w:p>
          <w:p w:rsidR="00CA7EC3" w:rsidRDefault="00CA7EC3" w:rsidP="00DC2919">
            <w:pPr>
              <w:spacing w:line="360" w:lineRule="auto"/>
              <w:jc w:val="both"/>
            </w:pPr>
            <w:r>
              <w:t>Valdab grammatikat küllaltki hästi. Ei tee vääritimõistmist põhjustavaid vigu. Aeg-ajalt ettetulevaid vääratusi, juhuslikke vigu ning lauseehituse lapsusi suudab</w:t>
            </w:r>
          </w:p>
          <w:p w:rsidR="00CA7EC3" w:rsidRDefault="00CA7EC3" w:rsidP="00DC2919">
            <w:pPr>
              <w:spacing w:line="360" w:lineRule="auto"/>
              <w:jc w:val="both"/>
            </w:pPr>
            <w:r>
              <w:t>enamasti ise parandada.</w:t>
            </w:r>
          </w:p>
        </w:tc>
      </w:tr>
      <w:tr w:rsidR="00CA7EC3" w:rsidTr="00DC2919">
        <w:tc>
          <w:tcPr>
            <w:tcW w:w="1188" w:type="dxa"/>
          </w:tcPr>
          <w:p w:rsidR="00CA7EC3" w:rsidRDefault="00CA7EC3" w:rsidP="00DC2919">
            <w:pPr>
              <w:spacing w:line="360" w:lineRule="auto"/>
            </w:pPr>
            <w:r>
              <w:t>B2.2</w:t>
            </w:r>
          </w:p>
        </w:tc>
        <w:tc>
          <w:tcPr>
            <w:tcW w:w="8024" w:type="dxa"/>
          </w:tcPr>
          <w:p w:rsidR="00CA7EC3" w:rsidRDefault="00CA7EC3" w:rsidP="00DC2919">
            <w:pPr>
              <w:spacing w:line="360" w:lineRule="auto"/>
              <w:jc w:val="both"/>
            </w:pPr>
            <w:r>
              <w:t>Oskab kirjutada esseed: arutluskäik on loogiline, tekst sidus ja teemakohane. Oskab refereerida nii kirjalikust kui ka suulisest allikast saadud infot. Kasutab erinevaid keeleregistreid sõltuvalt adressaadist (nt eristades isikliku, pool-ametliku ja ametliku kirja stiili). Lausesiseseid kirjavahemärke kasutab enamasti</w:t>
            </w:r>
          </w:p>
          <w:p w:rsidR="00CA7EC3" w:rsidRDefault="00CA7EC3" w:rsidP="00DC2919">
            <w:pPr>
              <w:spacing w:line="360" w:lineRule="auto"/>
              <w:jc w:val="both"/>
            </w:pPr>
            <w:r>
              <w:t>reeglipäraselt.</w:t>
            </w:r>
          </w:p>
          <w:p w:rsidR="00CA7EC3" w:rsidRDefault="00CA7EC3" w:rsidP="00DC2919">
            <w:pPr>
              <w:spacing w:line="360" w:lineRule="auto"/>
              <w:jc w:val="both"/>
            </w:pPr>
            <w:r>
              <w:t>Valdab grammatikat küllaltki hästi. Ei tee vääritimõistmist põhjustavaid vigu. Aeg-ajalt ettetulevaid vääratusi, juhuslikke vigu ning lauseehituse alpsusi suudab</w:t>
            </w:r>
          </w:p>
          <w:p w:rsidR="00CA7EC3" w:rsidRDefault="00CA7EC3" w:rsidP="00DC2919">
            <w:pPr>
              <w:spacing w:line="360" w:lineRule="auto"/>
              <w:jc w:val="both"/>
            </w:pPr>
            <w:r>
              <w:t>enamasti ise parandada.</w:t>
            </w:r>
          </w:p>
        </w:tc>
      </w:tr>
    </w:tbl>
    <w:p w:rsidR="00F61859" w:rsidRPr="00F61859" w:rsidRDefault="00F61859" w:rsidP="00F61859"/>
    <w:p w:rsidR="00BE2786" w:rsidRDefault="00F62DF6" w:rsidP="00BE2786">
      <w:pPr>
        <w:pStyle w:val="Heading2"/>
      </w:pPr>
      <w:r>
        <w:t xml:space="preserve">4. </w:t>
      </w:r>
      <w:r w:rsidR="00BE2786" w:rsidRPr="00BE2786">
        <w:t>Õppetegevused</w:t>
      </w:r>
    </w:p>
    <w:p w:rsidR="00CA7EC3" w:rsidRDefault="00CA7EC3" w:rsidP="00CA7EC3">
      <w:pPr>
        <w:autoSpaceDE w:val="0"/>
        <w:autoSpaceDN w:val="0"/>
        <w:adjustRightInd w:val="0"/>
        <w:spacing w:line="360" w:lineRule="auto"/>
        <w:jc w:val="both"/>
      </w:pPr>
      <w:r>
        <w:rPr>
          <w:b/>
          <w:bCs/>
        </w:rPr>
        <w:t xml:space="preserve">Gümnaasiumis </w:t>
      </w:r>
      <w:r>
        <w:t>arendatakse kõiki osaoskusi võrdselt, rõhuasetused võivad kursuseti olla erinevad. Õpitavat keelt kasutatakse aktiivselt ka väljaspool eesti keele tundi (nt teised ainetunnid, õppereisid, õpilasvahetused, keelelaagrid ja kohtumised eesti keelt emakeelena kõnelejatega). Õpilane loeb autentseid ilukirjandus-, teabe-, tarbe- ja meediatekste. Kasuta-takse mitmekesiseid ülesandeid, mis eeldavad loovat lähenemist.</w:t>
      </w:r>
    </w:p>
    <w:p w:rsidR="00CA7EC3" w:rsidRDefault="00CA7EC3" w:rsidP="00CA7EC3">
      <w:pPr>
        <w:autoSpaceDE w:val="0"/>
        <w:autoSpaceDN w:val="0"/>
        <w:adjustRightInd w:val="0"/>
        <w:spacing w:line="360" w:lineRule="auto"/>
        <w:jc w:val="both"/>
      </w:pPr>
      <w:r>
        <w:t>Keeletasemele vastava sõnavara omandamiseks ning keerukamate keelekonstruktsioonide kasutamiseks ja kinnistamiseks kasutatakse ülesandeid, kus õpilane saab rakendada suhtlemis-oskust, kasutades erinevaid keeleregistreid (nt suhtlemine ametiasutuses, tööintervjuul, olmesfääris).</w:t>
      </w:r>
    </w:p>
    <w:p w:rsidR="00CA7EC3" w:rsidRDefault="00CA7EC3" w:rsidP="00CA7EC3">
      <w:pPr>
        <w:autoSpaceDE w:val="0"/>
        <w:autoSpaceDN w:val="0"/>
        <w:adjustRightInd w:val="0"/>
        <w:spacing w:line="360" w:lineRule="auto"/>
        <w:jc w:val="both"/>
      </w:pPr>
      <w:r>
        <w:t>Õpetaja suunab õpilasi kõrvutama ja analüüsima erinevate keelte sarnasusi ja erinevusi, nägema keeltevahelisi seoseid ning jälgima oma keelekasutust.</w:t>
      </w:r>
    </w:p>
    <w:p w:rsidR="00CA7EC3" w:rsidRDefault="00CA7EC3" w:rsidP="00CA7EC3">
      <w:pPr>
        <w:autoSpaceDE w:val="0"/>
        <w:autoSpaceDN w:val="0"/>
        <w:adjustRightInd w:val="0"/>
        <w:spacing w:line="360" w:lineRule="auto"/>
        <w:jc w:val="both"/>
      </w:pPr>
      <w:r>
        <w:t>Õpetaja planeerib koos õpilasega tööd, et saavutada eesmärgiks seatud keeleoskustase. Iseseisvate tööharjumuste kõrval kinnistuvad paaris- ja meeskonnatöö oskused.</w:t>
      </w:r>
    </w:p>
    <w:p w:rsidR="00CA7EC3" w:rsidRDefault="00CA7EC3" w:rsidP="00CA7EC3">
      <w:pPr>
        <w:autoSpaceDE w:val="0"/>
        <w:autoSpaceDN w:val="0"/>
        <w:adjustRightInd w:val="0"/>
        <w:spacing w:line="360" w:lineRule="auto"/>
        <w:jc w:val="both"/>
      </w:pPr>
      <w:r>
        <w:t>Õppetegevuseks sobivad näiteks:</w:t>
      </w:r>
    </w:p>
    <w:p w:rsidR="00CA7EC3" w:rsidRDefault="00CA7EC3" w:rsidP="00CA7EC3">
      <w:pPr>
        <w:autoSpaceDE w:val="0"/>
        <w:autoSpaceDN w:val="0"/>
        <w:adjustRightInd w:val="0"/>
        <w:spacing w:line="360" w:lineRule="auto"/>
        <w:jc w:val="both"/>
      </w:pPr>
      <w:r>
        <w:t>1) meedia- ning autentsete audiovisuaalsete materjalide kasutamine;</w:t>
      </w:r>
    </w:p>
    <w:p w:rsidR="00CA7EC3" w:rsidRDefault="00CA7EC3" w:rsidP="00CA7EC3">
      <w:pPr>
        <w:autoSpaceDE w:val="0"/>
        <w:autoSpaceDN w:val="0"/>
        <w:adjustRightInd w:val="0"/>
        <w:spacing w:line="360" w:lineRule="auto"/>
        <w:jc w:val="both"/>
      </w:pPr>
      <w:r>
        <w:t>2) iseseisev lugemine ning kuulamine;</w:t>
      </w:r>
    </w:p>
    <w:p w:rsidR="00CA7EC3" w:rsidRDefault="00CA7EC3" w:rsidP="00CA7EC3">
      <w:pPr>
        <w:autoSpaceDE w:val="0"/>
        <w:autoSpaceDN w:val="0"/>
        <w:adjustRightInd w:val="0"/>
        <w:spacing w:line="360" w:lineRule="auto"/>
        <w:jc w:val="both"/>
      </w:pPr>
      <w:r>
        <w:t>3) tarbekirjade koostamine (nt elulugu, seletuskiri, avaldus, kaebus);</w:t>
      </w:r>
    </w:p>
    <w:p w:rsidR="00CA7EC3" w:rsidRDefault="00CA7EC3" w:rsidP="00CA7EC3">
      <w:pPr>
        <w:autoSpaceDE w:val="0"/>
        <w:autoSpaceDN w:val="0"/>
        <w:adjustRightInd w:val="0"/>
        <w:spacing w:line="360" w:lineRule="auto"/>
        <w:jc w:val="both"/>
      </w:pPr>
      <w:r>
        <w:t>4) loovtööde kirjutamine (nt kirjand, artikkel, kokkuvõte, luuletus);</w:t>
      </w:r>
    </w:p>
    <w:p w:rsidR="00CA7EC3" w:rsidRDefault="00CA7EC3" w:rsidP="00CA7EC3">
      <w:pPr>
        <w:autoSpaceDE w:val="0"/>
        <w:autoSpaceDN w:val="0"/>
        <w:adjustRightInd w:val="0"/>
        <w:spacing w:line="360" w:lineRule="auto"/>
        <w:jc w:val="both"/>
      </w:pPr>
      <w:r>
        <w:t>5) referaatide ja/või uurimistööde koostamine ning esitlemine;</w:t>
      </w:r>
    </w:p>
    <w:p w:rsidR="00CA7EC3" w:rsidRDefault="00CA7EC3" w:rsidP="00CA7EC3">
      <w:pPr>
        <w:autoSpaceDE w:val="0"/>
        <w:autoSpaceDN w:val="0"/>
        <w:adjustRightInd w:val="0"/>
        <w:spacing w:line="360" w:lineRule="auto"/>
        <w:jc w:val="both"/>
      </w:pPr>
      <w:r>
        <w:t>6) keelerühmadevahelised arutlused ja väitlused;</w:t>
      </w:r>
    </w:p>
    <w:p w:rsidR="00CA7EC3" w:rsidRDefault="00CA7EC3" w:rsidP="00CA7EC3">
      <w:pPr>
        <w:autoSpaceDE w:val="0"/>
        <w:autoSpaceDN w:val="0"/>
        <w:adjustRightInd w:val="0"/>
        <w:spacing w:line="360" w:lineRule="auto"/>
        <w:jc w:val="both"/>
      </w:pPr>
      <w:r>
        <w:t>7) rolli- ja suhtlusmängud;</w:t>
      </w:r>
    </w:p>
    <w:p w:rsidR="00CA7EC3" w:rsidRDefault="00CA7EC3" w:rsidP="00CA7EC3">
      <w:pPr>
        <w:autoSpaceDE w:val="0"/>
        <w:autoSpaceDN w:val="0"/>
        <w:adjustRightInd w:val="0"/>
        <w:spacing w:line="360" w:lineRule="auto"/>
        <w:jc w:val="both"/>
      </w:pPr>
      <w:r>
        <w:t>8) projektitööd (nt filmide tegemine, teatritükkide etendamine, veebilehtede koostamine) ;</w:t>
      </w:r>
    </w:p>
    <w:p w:rsidR="00CA7EC3" w:rsidRDefault="00CA7EC3" w:rsidP="00CA7EC3">
      <w:pPr>
        <w:autoSpaceDE w:val="0"/>
        <w:autoSpaceDN w:val="0"/>
        <w:adjustRightInd w:val="0"/>
        <w:spacing w:line="360" w:lineRule="auto"/>
        <w:jc w:val="both"/>
      </w:pPr>
      <w:r>
        <w:t>9) keelekeskkonnas täidetavad ülesanded (nt muuseumitund, intervjuud);</w:t>
      </w:r>
    </w:p>
    <w:p w:rsidR="00CA7EC3" w:rsidRDefault="00CA7EC3" w:rsidP="00CA7EC3">
      <w:pPr>
        <w:autoSpaceDE w:val="0"/>
        <w:autoSpaceDN w:val="0"/>
        <w:adjustRightInd w:val="0"/>
        <w:spacing w:line="360" w:lineRule="auto"/>
        <w:jc w:val="both"/>
      </w:pPr>
      <w:r>
        <w:t>10) info otsimine erinevatest eestikeelsetest teatmeallikatest (nt seletav sõnaraamat, internet).</w:t>
      </w:r>
    </w:p>
    <w:p w:rsidR="00CA7EC3" w:rsidRPr="00CA7EC3" w:rsidRDefault="00CA7EC3" w:rsidP="00CA7EC3"/>
    <w:p w:rsidR="00BE2786" w:rsidRDefault="00F62DF6" w:rsidP="00BE2786">
      <w:pPr>
        <w:pStyle w:val="Heading2"/>
        <w:rPr>
          <w:rStyle w:val="FontStyle27"/>
          <w:rFonts w:asciiTheme="majorHAnsi" w:hAnsiTheme="majorHAnsi" w:cstheme="majorBidi"/>
          <w:color w:val="4F81BD" w:themeColor="accent1"/>
          <w:sz w:val="26"/>
          <w:szCs w:val="24"/>
        </w:rPr>
      </w:pPr>
      <w:r>
        <w:rPr>
          <w:rStyle w:val="FontStyle27"/>
          <w:rFonts w:asciiTheme="majorHAnsi" w:hAnsiTheme="majorHAnsi" w:cstheme="majorBidi"/>
          <w:color w:val="4F81BD" w:themeColor="accent1"/>
          <w:sz w:val="26"/>
          <w:szCs w:val="24"/>
        </w:rPr>
        <w:t xml:space="preserve">5. </w:t>
      </w:r>
      <w:r w:rsidR="00BE2786" w:rsidRPr="00BE2786">
        <w:rPr>
          <w:rStyle w:val="FontStyle27"/>
          <w:rFonts w:asciiTheme="majorHAnsi" w:hAnsiTheme="majorHAnsi" w:cstheme="majorBidi"/>
          <w:color w:val="4F81BD" w:themeColor="accent1"/>
          <w:sz w:val="26"/>
          <w:szCs w:val="24"/>
        </w:rPr>
        <w:t>Õppesisu ja õpitulemused kursuseti</w:t>
      </w:r>
    </w:p>
    <w:p w:rsidR="00553EDF" w:rsidRPr="00553EDF" w:rsidRDefault="00553EDF" w:rsidP="00553EDF">
      <w:pPr>
        <w:pStyle w:val="IntenseQuote"/>
      </w:pPr>
      <w:r>
        <w:t xml:space="preserve">I </w:t>
      </w:r>
      <w:r w:rsidR="004011CD">
        <w:t>k</w:t>
      </w:r>
      <w:r>
        <w:t>ursus</w:t>
      </w:r>
    </w:p>
    <w:p w:rsidR="00AB0347" w:rsidRDefault="00CA7EC3" w:rsidP="00553EDF">
      <w:pPr>
        <w:pStyle w:val="Heading2"/>
      </w:pPr>
      <w:r>
        <w:t>1.</w:t>
      </w:r>
      <w:r w:rsidR="00AB0347">
        <w:t xml:space="preserve"> Sissejuhatus ainesse</w:t>
      </w:r>
      <w:r>
        <w:t xml:space="preserve"> </w:t>
      </w:r>
    </w:p>
    <w:p w:rsidR="003864BE" w:rsidRDefault="003864BE" w:rsidP="003864BE">
      <w:pPr>
        <w:autoSpaceDE w:val="0"/>
        <w:autoSpaceDN w:val="0"/>
        <w:adjustRightInd w:val="0"/>
        <w:spacing w:line="360" w:lineRule="auto"/>
        <w:jc w:val="both"/>
      </w:pPr>
      <w:r>
        <w:t>1) keeleõppe vajalikkus, mina keeleõppijana, Euroopa keelemapp;</w:t>
      </w:r>
    </w:p>
    <w:p w:rsidR="003864BE" w:rsidRDefault="003864BE" w:rsidP="003864BE">
      <w:pPr>
        <w:autoSpaceDE w:val="0"/>
        <w:autoSpaceDN w:val="0"/>
        <w:adjustRightInd w:val="0"/>
        <w:spacing w:line="360" w:lineRule="auto"/>
        <w:jc w:val="both"/>
      </w:pPr>
      <w:r>
        <w:t>2) enda tutvustamine</w:t>
      </w:r>
      <w:r w:rsidR="00F90AE8">
        <w:t>: identiteet, minu argipäev jne</w:t>
      </w:r>
      <w:r>
        <w:t>;</w:t>
      </w:r>
    </w:p>
    <w:p w:rsidR="003864BE" w:rsidRDefault="003864BE" w:rsidP="003864BE">
      <w:pPr>
        <w:autoSpaceDE w:val="0"/>
        <w:autoSpaceDN w:val="0"/>
        <w:adjustRightInd w:val="0"/>
        <w:spacing w:line="360" w:lineRule="auto"/>
        <w:jc w:val="both"/>
      </w:pPr>
      <w:r>
        <w:t xml:space="preserve">3) pere ja kodu, </w:t>
      </w:r>
      <w:r w:rsidR="00786F87">
        <w:t xml:space="preserve">mehe-naise roll perekonnas, </w:t>
      </w:r>
      <w:r>
        <w:t>vanemate ja laste vahelised suhted</w:t>
      </w:r>
      <w:r w:rsidR="002D340A">
        <w:t>, hoolimine</w:t>
      </w:r>
      <w:r>
        <w:t>;</w:t>
      </w:r>
    </w:p>
    <w:p w:rsidR="003864BE" w:rsidRDefault="003864BE" w:rsidP="003864BE">
      <w:pPr>
        <w:autoSpaceDE w:val="0"/>
        <w:autoSpaceDN w:val="0"/>
        <w:adjustRightInd w:val="0"/>
        <w:spacing w:line="360" w:lineRule="auto"/>
        <w:jc w:val="both"/>
      </w:pPr>
      <w:r>
        <w:t xml:space="preserve">4) </w:t>
      </w:r>
      <w:r w:rsidR="008D1330">
        <w:t xml:space="preserve">kasvatus: käitumisnormid, </w:t>
      </w:r>
      <w:r>
        <w:t>väärtused-hoiakud peres ja ühiskonnas</w:t>
      </w:r>
      <w:r w:rsidR="008D1330">
        <w:t>, sallivus jne</w:t>
      </w:r>
      <w:r>
        <w:t>.</w:t>
      </w:r>
    </w:p>
    <w:p w:rsidR="00AB0347" w:rsidRPr="004C5FFD" w:rsidRDefault="00AB0347" w:rsidP="00553EDF">
      <w:pPr>
        <w:pStyle w:val="Heading2"/>
        <w:rPr>
          <w:sz w:val="24"/>
        </w:rPr>
      </w:pPr>
    </w:p>
    <w:p w:rsidR="008D1330" w:rsidRDefault="008D1330" w:rsidP="008D1330">
      <w:pPr>
        <w:pStyle w:val="IntenseQuote"/>
      </w:pPr>
      <w:r>
        <w:t>II kursus</w:t>
      </w:r>
    </w:p>
    <w:p w:rsidR="008D1330" w:rsidRDefault="00F90AE8" w:rsidP="008D1330">
      <w:pPr>
        <w:pStyle w:val="Heading2"/>
      </w:pPr>
      <w:r>
        <w:t>2</w:t>
      </w:r>
      <w:r w:rsidR="008D1330">
        <w:t>. Haridus ja töö</w:t>
      </w:r>
    </w:p>
    <w:p w:rsidR="008D1330" w:rsidRDefault="008D1330" w:rsidP="008D1330">
      <w:pPr>
        <w:pStyle w:val="Heading3"/>
      </w:pPr>
      <w:r>
        <w:t>Haridus:</w:t>
      </w:r>
    </w:p>
    <w:p w:rsidR="008D1330" w:rsidRDefault="008D1330" w:rsidP="008D1330">
      <w:pPr>
        <w:autoSpaceDE w:val="0"/>
        <w:autoSpaceDN w:val="0"/>
        <w:adjustRightInd w:val="0"/>
        <w:spacing w:line="360" w:lineRule="auto"/>
        <w:jc w:val="both"/>
      </w:pPr>
      <w:r>
        <w:t>1) riiklikud ja eraõppeasutused, koolitused, Eesti koolisüsteem;</w:t>
      </w:r>
    </w:p>
    <w:p w:rsidR="008D1330" w:rsidRDefault="008D1330" w:rsidP="008D1330">
      <w:pPr>
        <w:autoSpaceDE w:val="0"/>
        <w:autoSpaceDN w:val="0"/>
        <w:adjustRightInd w:val="0"/>
        <w:spacing w:line="360" w:lineRule="auto"/>
        <w:jc w:val="both"/>
      </w:pPr>
      <w:r>
        <w:t>2) koolikeskkond ja -traditsioonid; noorteorganisatsioonid;</w:t>
      </w:r>
    </w:p>
    <w:p w:rsidR="008D1330" w:rsidRDefault="008D1330" w:rsidP="008D1330">
      <w:pPr>
        <w:autoSpaceDE w:val="0"/>
        <w:autoSpaceDN w:val="0"/>
        <w:adjustRightInd w:val="0"/>
        <w:spacing w:line="360" w:lineRule="auto"/>
        <w:jc w:val="both"/>
      </w:pPr>
      <w:r>
        <w:t>3) edasiõppimisvõimalusi Eestis ja välismaal;</w:t>
      </w:r>
    </w:p>
    <w:p w:rsidR="008D1330" w:rsidRDefault="008D1330" w:rsidP="008D1330">
      <w:pPr>
        <w:autoSpaceDE w:val="0"/>
        <w:autoSpaceDN w:val="0"/>
        <w:adjustRightInd w:val="0"/>
        <w:spacing w:line="360" w:lineRule="auto"/>
        <w:jc w:val="both"/>
      </w:pPr>
      <w:r>
        <w:t>4) elukestev õpe.</w:t>
      </w:r>
    </w:p>
    <w:p w:rsidR="008D1330" w:rsidRDefault="008D1330" w:rsidP="008D1330">
      <w:pPr>
        <w:pStyle w:val="Heading3"/>
      </w:pPr>
      <w:r>
        <w:t>Tööelu:</w:t>
      </w:r>
    </w:p>
    <w:p w:rsidR="008D1330" w:rsidRDefault="008D1330" w:rsidP="008D1330">
      <w:pPr>
        <w:autoSpaceDE w:val="0"/>
        <w:autoSpaceDN w:val="0"/>
        <w:adjustRightInd w:val="0"/>
        <w:spacing w:line="360" w:lineRule="auto"/>
        <w:jc w:val="both"/>
      </w:pPr>
      <w:r>
        <w:t>1) teadlik eneseteostus; elukutsevaliku võimalusi ja karjääri planeerimine;</w:t>
      </w:r>
    </w:p>
    <w:p w:rsidR="008D1330" w:rsidRDefault="008D1330" w:rsidP="008D1330">
      <w:pPr>
        <w:autoSpaceDE w:val="0"/>
        <w:autoSpaceDN w:val="0"/>
        <w:adjustRightInd w:val="0"/>
        <w:spacing w:line="360" w:lineRule="auto"/>
        <w:jc w:val="both"/>
      </w:pPr>
      <w:r>
        <w:t>2) tööotsimine: eluloo koostamine, tööleping, töövestlus</w:t>
      </w:r>
      <w:r w:rsidR="003930D6">
        <w:t>, tööpuudus</w:t>
      </w:r>
      <w:r>
        <w:t>;</w:t>
      </w:r>
    </w:p>
    <w:p w:rsidR="008D1330" w:rsidRDefault="008D1330" w:rsidP="008D1330">
      <w:pPr>
        <w:autoSpaceDE w:val="0"/>
        <w:autoSpaceDN w:val="0"/>
        <w:adjustRightInd w:val="0"/>
        <w:spacing w:line="360" w:lineRule="auto"/>
        <w:jc w:val="both"/>
      </w:pPr>
      <w:r>
        <w:t>3) vastutustundlik suhtumine oma töösse; hoolivus enese ja teiste suhtes;</w:t>
      </w:r>
    </w:p>
    <w:p w:rsidR="008D1330" w:rsidRDefault="008D1330" w:rsidP="003930D6">
      <w:pPr>
        <w:autoSpaceDE w:val="0"/>
        <w:autoSpaceDN w:val="0"/>
        <w:adjustRightInd w:val="0"/>
        <w:spacing w:line="360" w:lineRule="auto"/>
        <w:ind w:right="-426"/>
        <w:jc w:val="both"/>
      </w:pPr>
      <w:r>
        <w:t>5) töötaja ja tööandja õigused</w:t>
      </w:r>
      <w:r w:rsidR="003930D6">
        <w:t>-</w:t>
      </w:r>
      <w:r>
        <w:t>vastutus, ametiühing, katseaeg, osalise või täisajaga töö,</w:t>
      </w:r>
      <w:r w:rsidR="003930D6">
        <w:t xml:space="preserve"> </w:t>
      </w:r>
      <w:r>
        <w:t>puhkus;</w:t>
      </w:r>
    </w:p>
    <w:p w:rsidR="008D1330" w:rsidRDefault="008D1330" w:rsidP="008D1330">
      <w:pPr>
        <w:autoSpaceDE w:val="0"/>
        <w:autoSpaceDN w:val="0"/>
        <w:adjustRightInd w:val="0"/>
        <w:spacing w:line="360" w:lineRule="auto"/>
        <w:jc w:val="both"/>
      </w:pPr>
      <w:r>
        <w:t>6) suhted töökollektiivis; meeldiv ja sundimatu miljöö, motiveeritud töötaja;</w:t>
      </w:r>
    </w:p>
    <w:p w:rsidR="008D1330" w:rsidRDefault="008D1330" w:rsidP="008D1330">
      <w:pPr>
        <w:autoSpaceDE w:val="0"/>
        <w:autoSpaceDN w:val="0"/>
        <w:adjustRightInd w:val="0"/>
        <w:spacing w:line="360" w:lineRule="auto"/>
        <w:jc w:val="both"/>
      </w:pPr>
      <w:r>
        <w:t>7) vajalikud e</w:t>
      </w:r>
      <w:r w:rsidR="003930D6">
        <w:t>eldused oma tööga toimetulekuks.</w:t>
      </w:r>
    </w:p>
    <w:p w:rsidR="00F90AE8" w:rsidRDefault="00F90AE8" w:rsidP="008D1330">
      <w:pPr>
        <w:autoSpaceDE w:val="0"/>
        <w:autoSpaceDN w:val="0"/>
        <w:adjustRightInd w:val="0"/>
        <w:spacing w:line="360" w:lineRule="auto"/>
        <w:jc w:val="both"/>
      </w:pPr>
    </w:p>
    <w:p w:rsidR="00F90AE8" w:rsidRDefault="00F90AE8" w:rsidP="008D1330">
      <w:pPr>
        <w:autoSpaceDE w:val="0"/>
        <w:autoSpaceDN w:val="0"/>
        <w:adjustRightInd w:val="0"/>
        <w:spacing w:line="360" w:lineRule="auto"/>
        <w:jc w:val="both"/>
      </w:pPr>
    </w:p>
    <w:p w:rsidR="00F90AE8" w:rsidRDefault="00F90AE8" w:rsidP="00F90AE8">
      <w:pPr>
        <w:pStyle w:val="IntenseQuote"/>
      </w:pPr>
      <w:r>
        <w:t>III kursus</w:t>
      </w:r>
    </w:p>
    <w:p w:rsidR="00CA7EC3" w:rsidRDefault="00F90AE8" w:rsidP="00553EDF">
      <w:pPr>
        <w:pStyle w:val="Heading2"/>
      </w:pPr>
      <w:r>
        <w:t xml:space="preserve">3. </w:t>
      </w:r>
      <w:r w:rsidR="00857C32">
        <w:t>Eesti ja kodukoht</w:t>
      </w:r>
    </w:p>
    <w:p w:rsidR="00CA7EC3" w:rsidRDefault="00CA7EC3" w:rsidP="00553EDF">
      <w:pPr>
        <w:pStyle w:val="Heading3"/>
      </w:pPr>
      <w:r>
        <w:t>Eesti riik ja rahvas:</w:t>
      </w:r>
    </w:p>
    <w:p w:rsidR="00CA7EC3" w:rsidRDefault="00CA7EC3" w:rsidP="00CA7EC3">
      <w:pPr>
        <w:autoSpaceDE w:val="0"/>
        <w:autoSpaceDN w:val="0"/>
        <w:adjustRightInd w:val="0"/>
        <w:spacing w:line="360" w:lineRule="auto"/>
        <w:jc w:val="both"/>
      </w:pPr>
      <w:r>
        <w:t>1) omariiklus ja kodanikuks olemine, riigikaitse;</w:t>
      </w:r>
    </w:p>
    <w:p w:rsidR="00CA7EC3" w:rsidRDefault="00CA7EC3" w:rsidP="00CA7EC3">
      <w:pPr>
        <w:autoSpaceDE w:val="0"/>
        <w:autoSpaceDN w:val="0"/>
        <w:adjustRightInd w:val="0"/>
        <w:spacing w:line="360" w:lineRule="auto"/>
        <w:jc w:val="both"/>
      </w:pPr>
      <w:r>
        <w:t>2) geograafiline asend ja kliima;</w:t>
      </w:r>
    </w:p>
    <w:p w:rsidR="00CA7EC3" w:rsidRDefault="00CA7EC3" w:rsidP="00CA7EC3">
      <w:pPr>
        <w:autoSpaceDE w:val="0"/>
        <w:autoSpaceDN w:val="0"/>
        <w:adjustRightInd w:val="0"/>
        <w:spacing w:line="360" w:lineRule="auto"/>
        <w:jc w:val="both"/>
      </w:pPr>
      <w:r>
        <w:t>3) rahvastik: põhirahvus, muukeelne elanikkond, uusimmigrandid;</w:t>
      </w:r>
    </w:p>
    <w:p w:rsidR="00CA7EC3" w:rsidRDefault="00CA7EC3" w:rsidP="00CA7EC3">
      <w:pPr>
        <w:autoSpaceDE w:val="0"/>
        <w:autoSpaceDN w:val="0"/>
        <w:adjustRightInd w:val="0"/>
        <w:spacing w:line="360" w:lineRule="auto"/>
        <w:jc w:val="both"/>
      </w:pPr>
      <w:r>
        <w:t>4) mitmekultuuriline ühiskond.</w:t>
      </w:r>
    </w:p>
    <w:p w:rsidR="00CA7EC3" w:rsidRDefault="00CA7EC3" w:rsidP="00553EDF">
      <w:pPr>
        <w:pStyle w:val="Heading3"/>
      </w:pPr>
      <w:r>
        <w:t>Eesti keel ja eesti meel:</w:t>
      </w:r>
    </w:p>
    <w:p w:rsidR="00CA7EC3" w:rsidRDefault="00CA7EC3" w:rsidP="00CA7EC3">
      <w:pPr>
        <w:autoSpaceDE w:val="0"/>
        <w:autoSpaceDN w:val="0"/>
        <w:adjustRightInd w:val="0"/>
        <w:spacing w:line="360" w:lineRule="auto"/>
        <w:jc w:val="both"/>
      </w:pPr>
      <w:r>
        <w:t>1) rahvuslik identiteet;</w:t>
      </w:r>
    </w:p>
    <w:p w:rsidR="00CA7EC3" w:rsidRDefault="00CA7EC3" w:rsidP="00CA7EC3">
      <w:pPr>
        <w:autoSpaceDE w:val="0"/>
        <w:autoSpaceDN w:val="0"/>
        <w:adjustRightInd w:val="0"/>
        <w:spacing w:line="360" w:lineRule="auto"/>
        <w:jc w:val="both"/>
      </w:pPr>
      <w:r>
        <w:t>2) kultuuritraditsioonid;</w:t>
      </w:r>
    </w:p>
    <w:p w:rsidR="00CA7EC3" w:rsidRDefault="00CA7EC3" w:rsidP="00CA7EC3">
      <w:pPr>
        <w:autoSpaceDE w:val="0"/>
        <w:autoSpaceDN w:val="0"/>
        <w:adjustRightInd w:val="0"/>
        <w:spacing w:line="360" w:lineRule="auto"/>
        <w:jc w:val="both"/>
      </w:pPr>
      <w:r>
        <w:t>3) kodukoha lugu.</w:t>
      </w:r>
    </w:p>
    <w:p w:rsidR="00857C32" w:rsidRPr="004C5FFD" w:rsidRDefault="00857C32" w:rsidP="00CA7EC3">
      <w:pPr>
        <w:autoSpaceDE w:val="0"/>
        <w:autoSpaceDN w:val="0"/>
        <w:adjustRightInd w:val="0"/>
        <w:spacing w:line="360" w:lineRule="auto"/>
        <w:jc w:val="both"/>
      </w:pPr>
    </w:p>
    <w:p w:rsidR="00857C32" w:rsidRDefault="00857C32" w:rsidP="00857C32">
      <w:pPr>
        <w:pStyle w:val="IntenseQuote"/>
      </w:pPr>
      <w:r>
        <w:t>IV kursus</w:t>
      </w:r>
    </w:p>
    <w:p w:rsidR="00857C32" w:rsidRDefault="00857C32" w:rsidP="00857C32">
      <w:pPr>
        <w:pStyle w:val="Heading2"/>
      </w:pPr>
      <w:r>
        <w:t>4. Eesti kultuur</w:t>
      </w:r>
    </w:p>
    <w:p w:rsidR="00F90AE8" w:rsidRDefault="00F90AE8" w:rsidP="00F90AE8">
      <w:pPr>
        <w:pStyle w:val="Heading3"/>
      </w:pPr>
      <w:r>
        <w:t>Kultuur kui looming:</w:t>
      </w:r>
    </w:p>
    <w:p w:rsidR="00F90AE8" w:rsidRDefault="00F90AE8" w:rsidP="00F90AE8">
      <w:pPr>
        <w:autoSpaceDE w:val="0"/>
        <w:autoSpaceDN w:val="0"/>
        <w:adjustRightInd w:val="0"/>
        <w:spacing w:line="360" w:lineRule="auto"/>
        <w:jc w:val="both"/>
      </w:pPr>
      <w:r>
        <w:t>1) looming: kirjandus, kujutav kunst, helilooming, arhitektuur, tarbekunst, käsitöö jne;</w:t>
      </w:r>
    </w:p>
    <w:p w:rsidR="00F90AE8" w:rsidRDefault="00F90AE8" w:rsidP="00F90AE8">
      <w:pPr>
        <w:autoSpaceDE w:val="0"/>
        <w:autoSpaceDN w:val="0"/>
        <w:adjustRightInd w:val="0"/>
        <w:spacing w:line="360" w:lineRule="auto"/>
        <w:jc w:val="both"/>
      </w:pPr>
      <w:r>
        <w:t>2) rahva ajalooline kultuurimälu;</w:t>
      </w:r>
    </w:p>
    <w:p w:rsidR="00F90AE8" w:rsidRDefault="00F90AE8" w:rsidP="00F90AE8">
      <w:pPr>
        <w:autoSpaceDE w:val="0"/>
        <w:autoSpaceDN w:val="0"/>
        <w:adjustRightInd w:val="0"/>
        <w:spacing w:line="360" w:lineRule="auto"/>
        <w:jc w:val="both"/>
      </w:pPr>
      <w:r>
        <w:t>3) loova mõtte arendamine kogemuse kaudu.</w:t>
      </w:r>
    </w:p>
    <w:p w:rsidR="00F90AE8" w:rsidRDefault="00F90AE8" w:rsidP="00F90AE8">
      <w:pPr>
        <w:pStyle w:val="Heading3"/>
      </w:pPr>
      <w:r>
        <w:t>Kultuuritraditsioonid ja tavad:</w:t>
      </w:r>
    </w:p>
    <w:p w:rsidR="00F90AE8" w:rsidRDefault="00F90AE8" w:rsidP="00F90AE8">
      <w:pPr>
        <w:autoSpaceDE w:val="0"/>
        <w:autoSpaceDN w:val="0"/>
        <w:adjustRightInd w:val="0"/>
        <w:spacing w:line="360" w:lineRule="auto"/>
        <w:jc w:val="both"/>
      </w:pPr>
      <w:r>
        <w:t>1) rahvapärimused</w:t>
      </w:r>
      <w:r w:rsidR="00857C32">
        <w:t xml:space="preserve">, tähtpäevad, </w:t>
      </w:r>
      <w:r>
        <w:t>vanasõnad, kõnekäänud kui rahvatarkuse</w:t>
      </w:r>
      <w:r w:rsidR="00857C32">
        <w:t xml:space="preserve"> </w:t>
      </w:r>
      <w:r>
        <w:t>varamu;</w:t>
      </w:r>
    </w:p>
    <w:p w:rsidR="006602FA" w:rsidRDefault="00F90AE8" w:rsidP="00F90AE8">
      <w:pPr>
        <w:autoSpaceDE w:val="0"/>
        <w:autoSpaceDN w:val="0"/>
        <w:adjustRightInd w:val="0"/>
        <w:spacing w:line="360" w:lineRule="auto"/>
        <w:jc w:val="both"/>
      </w:pPr>
      <w:r>
        <w:t>2) erinevate rahvaste kultuuritraditsioonid, tavad ja uskumused</w:t>
      </w:r>
      <w:r w:rsidR="006602FA">
        <w:t>;</w:t>
      </w:r>
    </w:p>
    <w:p w:rsidR="00F90AE8" w:rsidRDefault="006602FA" w:rsidP="00F90AE8">
      <w:pPr>
        <w:autoSpaceDE w:val="0"/>
        <w:autoSpaceDN w:val="0"/>
        <w:adjustRightInd w:val="0"/>
        <w:spacing w:line="360" w:lineRule="auto"/>
        <w:jc w:val="both"/>
      </w:pPr>
      <w:r>
        <w:t>3) Eesti olulisemad kultuuritegelased</w:t>
      </w:r>
      <w:r w:rsidR="00F90AE8">
        <w:t>.</w:t>
      </w:r>
    </w:p>
    <w:p w:rsidR="00F90AE8" w:rsidRDefault="00F90AE8" w:rsidP="00CA7EC3">
      <w:pPr>
        <w:autoSpaceDE w:val="0"/>
        <w:autoSpaceDN w:val="0"/>
        <w:adjustRightInd w:val="0"/>
        <w:spacing w:line="360" w:lineRule="auto"/>
        <w:jc w:val="both"/>
      </w:pPr>
    </w:p>
    <w:p w:rsidR="00786F87" w:rsidRDefault="00786F87" w:rsidP="00CA7EC3">
      <w:pPr>
        <w:autoSpaceDE w:val="0"/>
        <w:autoSpaceDN w:val="0"/>
        <w:adjustRightInd w:val="0"/>
        <w:spacing w:line="360" w:lineRule="auto"/>
        <w:jc w:val="both"/>
      </w:pPr>
    </w:p>
    <w:p w:rsidR="00786F87" w:rsidRDefault="00786F87" w:rsidP="00786F87">
      <w:pPr>
        <w:pStyle w:val="IntenseQuote"/>
      </w:pPr>
      <w:r>
        <w:t>V kursus</w:t>
      </w:r>
    </w:p>
    <w:p w:rsidR="00786F87" w:rsidRDefault="00786F87" w:rsidP="00786F87">
      <w:pPr>
        <w:pStyle w:val="Heading2"/>
      </w:pPr>
      <w:r>
        <w:t>5. Tänapäeva maailm ja tehnoloogia</w:t>
      </w:r>
    </w:p>
    <w:p w:rsidR="00CA7EC3" w:rsidRDefault="00CA7EC3" w:rsidP="00553EDF">
      <w:pPr>
        <w:pStyle w:val="Heading3"/>
      </w:pPr>
      <w:r>
        <w:t>Eesti ja teised riigid:</w:t>
      </w:r>
    </w:p>
    <w:p w:rsidR="00CA7EC3" w:rsidRDefault="00CA7EC3" w:rsidP="00CA7EC3">
      <w:pPr>
        <w:autoSpaceDE w:val="0"/>
        <w:autoSpaceDN w:val="0"/>
        <w:adjustRightInd w:val="0"/>
        <w:spacing w:line="360" w:lineRule="auto"/>
        <w:jc w:val="both"/>
      </w:pPr>
      <w:r>
        <w:t>1) Eesti kui Euroopa Liidu liikmesriik: ELi liikmesriigid, ELi töökorraldus;</w:t>
      </w:r>
    </w:p>
    <w:p w:rsidR="00CA7EC3" w:rsidRDefault="00CA7EC3" w:rsidP="00CA7EC3">
      <w:pPr>
        <w:autoSpaceDE w:val="0"/>
        <w:autoSpaceDN w:val="0"/>
        <w:adjustRightInd w:val="0"/>
        <w:spacing w:line="360" w:lineRule="auto"/>
        <w:jc w:val="both"/>
      </w:pPr>
      <w:r>
        <w:t>2) Eesti koht maailmas: rahvusvaheline koostöö.</w:t>
      </w:r>
    </w:p>
    <w:p w:rsidR="00A82D13" w:rsidRPr="00A82D13" w:rsidRDefault="00A82D13" w:rsidP="00A82D13">
      <w:pPr>
        <w:pStyle w:val="Heading3"/>
        <w:rPr>
          <w:szCs w:val="26"/>
        </w:rPr>
      </w:pPr>
      <w:r w:rsidRPr="00A82D13">
        <w:rPr>
          <w:szCs w:val="26"/>
        </w:rPr>
        <w:t>Tehnoloogia:</w:t>
      </w:r>
    </w:p>
    <w:p w:rsidR="00A82D13" w:rsidRDefault="00A82D13" w:rsidP="00A82D13">
      <w:pPr>
        <w:autoSpaceDE w:val="0"/>
        <w:autoSpaceDN w:val="0"/>
        <w:adjustRightInd w:val="0"/>
        <w:spacing w:line="360" w:lineRule="auto"/>
        <w:jc w:val="both"/>
      </w:pPr>
      <w:r>
        <w:t>1) teadus- ja tehnikasaavutused ning nende rakendamine igapäevaelus;</w:t>
      </w:r>
    </w:p>
    <w:p w:rsidR="00A82D13" w:rsidRDefault="00A82D13" w:rsidP="00A82D13">
      <w:pPr>
        <w:autoSpaceDE w:val="0"/>
        <w:autoSpaceDN w:val="0"/>
        <w:adjustRightInd w:val="0"/>
        <w:spacing w:line="360" w:lineRule="auto"/>
        <w:jc w:val="both"/>
      </w:pPr>
      <w:r>
        <w:t>2) teabekeskkond: infootsing ja -vahetus;</w:t>
      </w:r>
    </w:p>
    <w:p w:rsidR="00A82D13" w:rsidRDefault="00A82D13" w:rsidP="00A82D13">
      <w:pPr>
        <w:autoSpaceDE w:val="0"/>
        <w:autoSpaceDN w:val="0"/>
        <w:adjustRightInd w:val="0"/>
        <w:spacing w:line="360" w:lineRule="auto"/>
        <w:jc w:val="both"/>
      </w:pPr>
      <w:r>
        <w:t>3) keeletehnoloogilisi rakendusi igapäevaelus: elektroonsed sõnastikud, keeleõppematerjalid,</w:t>
      </w:r>
    </w:p>
    <w:p w:rsidR="00A82D13" w:rsidRDefault="00A82D13" w:rsidP="00A82D13">
      <w:pPr>
        <w:autoSpaceDE w:val="0"/>
        <w:autoSpaceDN w:val="0"/>
        <w:adjustRightInd w:val="0"/>
        <w:spacing w:line="360" w:lineRule="auto"/>
        <w:jc w:val="both"/>
      </w:pPr>
      <w:r>
        <w:t>arvutipõhine keeleõpe, tõlkeabiprogrammid jne;</w:t>
      </w:r>
    </w:p>
    <w:p w:rsidR="00A82D13" w:rsidRDefault="00A82D13" w:rsidP="00A82D13">
      <w:pPr>
        <w:autoSpaceDE w:val="0"/>
        <w:autoSpaceDN w:val="0"/>
        <w:adjustRightInd w:val="0"/>
        <w:spacing w:line="360" w:lineRule="auto"/>
        <w:jc w:val="both"/>
      </w:pPr>
      <w:r>
        <w:t>4) biotehnoloogia igapäevaelus: olmekeemia, kosmeetika- ja toiduainetööstus jne.</w:t>
      </w:r>
    </w:p>
    <w:p w:rsidR="00A82D13" w:rsidRDefault="00A82D13" w:rsidP="00CA7EC3">
      <w:pPr>
        <w:autoSpaceDE w:val="0"/>
        <w:autoSpaceDN w:val="0"/>
        <w:adjustRightInd w:val="0"/>
        <w:spacing w:line="360" w:lineRule="auto"/>
        <w:jc w:val="both"/>
      </w:pPr>
    </w:p>
    <w:p w:rsidR="00A82D13" w:rsidRDefault="00A82D13" w:rsidP="00A82D13">
      <w:pPr>
        <w:pStyle w:val="IntenseQuote"/>
      </w:pPr>
      <w:r>
        <w:t>VI kursus</w:t>
      </w:r>
    </w:p>
    <w:p w:rsidR="00A82D13" w:rsidRDefault="00A82D13" w:rsidP="00A82D13">
      <w:pPr>
        <w:pStyle w:val="Heading2"/>
      </w:pPr>
      <w:r>
        <w:t>6. Tervis</w:t>
      </w:r>
    </w:p>
    <w:p w:rsidR="00A82D13" w:rsidRDefault="00A82D13" w:rsidP="00A82D13">
      <w:pPr>
        <w:autoSpaceDE w:val="0"/>
        <w:autoSpaceDN w:val="0"/>
        <w:adjustRightInd w:val="0"/>
        <w:spacing w:line="360" w:lineRule="auto"/>
        <w:jc w:val="both"/>
      </w:pPr>
      <w:r>
        <w:t xml:space="preserve">1) </w:t>
      </w:r>
      <w:r w:rsidR="00940010">
        <w:t>hädaabinumber</w:t>
      </w:r>
      <w:r>
        <w:t>;</w:t>
      </w:r>
    </w:p>
    <w:p w:rsidR="00A82D13" w:rsidRDefault="00A82D13" w:rsidP="00A82D13">
      <w:pPr>
        <w:autoSpaceDE w:val="0"/>
        <w:autoSpaceDN w:val="0"/>
        <w:adjustRightInd w:val="0"/>
        <w:spacing w:line="360" w:lineRule="auto"/>
        <w:jc w:val="both"/>
      </w:pPr>
      <w:r>
        <w:t xml:space="preserve">2) </w:t>
      </w:r>
      <w:r w:rsidR="00940010">
        <w:t>tervislikud eluviisid, sportimine, õige toitumine</w:t>
      </w:r>
      <w:r>
        <w:t>;</w:t>
      </w:r>
    </w:p>
    <w:p w:rsidR="00940010" w:rsidRDefault="00940010" w:rsidP="00A82D13">
      <w:pPr>
        <w:autoSpaceDE w:val="0"/>
        <w:autoSpaceDN w:val="0"/>
        <w:adjustRightInd w:val="0"/>
        <w:spacing w:line="360" w:lineRule="auto"/>
        <w:jc w:val="both"/>
      </w:pPr>
      <w:r>
        <w:t xml:space="preserve">3) Eesti tervishoiusüsteem. </w:t>
      </w:r>
    </w:p>
    <w:p w:rsidR="00A82D13" w:rsidRDefault="00F1685D" w:rsidP="00A82D13">
      <w:pPr>
        <w:autoSpaceDE w:val="0"/>
        <w:autoSpaceDN w:val="0"/>
        <w:adjustRightInd w:val="0"/>
        <w:spacing w:line="360" w:lineRule="auto"/>
        <w:jc w:val="both"/>
      </w:pPr>
      <w:r>
        <w:t>4</w:t>
      </w:r>
      <w:r w:rsidR="00A82D13">
        <w:t>) ebaterved eluviisid, kuritegevus.</w:t>
      </w:r>
    </w:p>
    <w:p w:rsidR="004011CD" w:rsidRDefault="004011CD" w:rsidP="00CA7EC3">
      <w:pPr>
        <w:autoSpaceDE w:val="0"/>
        <w:autoSpaceDN w:val="0"/>
        <w:adjustRightInd w:val="0"/>
        <w:spacing w:line="360" w:lineRule="auto"/>
        <w:jc w:val="both"/>
      </w:pPr>
    </w:p>
    <w:p w:rsidR="00940010" w:rsidRDefault="00940010" w:rsidP="00940010">
      <w:pPr>
        <w:pStyle w:val="IntenseQuote"/>
      </w:pPr>
      <w:r>
        <w:t>VII kursus</w:t>
      </w:r>
    </w:p>
    <w:p w:rsidR="00940010" w:rsidRDefault="00940010" w:rsidP="00940010">
      <w:pPr>
        <w:pStyle w:val="Heading2"/>
      </w:pPr>
      <w:r>
        <w:t>7. Meedia</w:t>
      </w:r>
    </w:p>
    <w:p w:rsidR="00432017" w:rsidRDefault="00940010" w:rsidP="00940010">
      <w:pPr>
        <w:autoSpaceDE w:val="0"/>
        <w:autoSpaceDN w:val="0"/>
        <w:adjustRightInd w:val="0"/>
        <w:spacing w:line="360" w:lineRule="auto"/>
        <w:jc w:val="both"/>
      </w:pPr>
      <w:r>
        <w:t xml:space="preserve">1) </w:t>
      </w:r>
      <w:r w:rsidR="00432017">
        <w:t>meedia mõiste, eesmärk ja roll ühiskonnas (neljas võim);</w:t>
      </w:r>
    </w:p>
    <w:p w:rsidR="00940010" w:rsidRDefault="00432017" w:rsidP="00940010">
      <w:pPr>
        <w:autoSpaceDE w:val="0"/>
        <w:autoSpaceDN w:val="0"/>
        <w:adjustRightInd w:val="0"/>
        <w:spacing w:line="360" w:lineRule="auto"/>
        <w:jc w:val="both"/>
      </w:pPr>
      <w:r>
        <w:t xml:space="preserve">2) </w:t>
      </w:r>
      <w:r w:rsidR="00940010">
        <w:t>Eesti ajalehed, eestikeelne meediavahendid, kanalid;</w:t>
      </w:r>
    </w:p>
    <w:p w:rsidR="00940010" w:rsidRDefault="00432017" w:rsidP="00940010">
      <w:pPr>
        <w:autoSpaceDE w:val="0"/>
        <w:autoSpaceDN w:val="0"/>
        <w:adjustRightInd w:val="0"/>
        <w:spacing w:line="360" w:lineRule="auto"/>
        <w:jc w:val="both"/>
      </w:pPr>
      <w:r>
        <w:t>3</w:t>
      </w:r>
      <w:r w:rsidR="00940010">
        <w:t>) elektroonilised suhtlusvahendid</w:t>
      </w:r>
      <w:r>
        <w:t>, veebikäitumine</w:t>
      </w:r>
      <w:r w:rsidR="009A5FED">
        <w:t>, digitaalne kirjaoskus</w:t>
      </w:r>
      <w:r w:rsidR="00940010">
        <w:t>;</w:t>
      </w:r>
    </w:p>
    <w:p w:rsidR="00940010" w:rsidRDefault="00432017" w:rsidP="00940010">
      <w:pPr>
        <w:autoSpaceDE w:val="0"/>
        <w:autoSpaceDN w:val="0"/>
        <w:adjustRightInd w:val="0"/>
        <w:spacing w:line="360" w:lineRule="auto"/>
        <w:jc w:val="both"/>
      </w:pPr>
      <w:r>
        <w:t>4) arvuti kasutamine, internet</w:t>
      </w:r>
      <w:r w:rsidR="00940010">
        <w:t>, turvalisus.</w:t>
      </w:r>
    </w:p>
    <w:p w:rsidR="00940010" w:rsidRDefault="00940010" w:rsidP="00553EDF">
      <w:pPr>
        <w:pStyle w:val="Heading2"/>
      </w:pPr>
    </w:p>
    <w:p w:rsidR="00940010" w:rsidRDefault="00940010" w:rsidP="00940010">
      <w:pPr>
        <w:pStyle w:val="IntenseQuote"/>
      </w:pPr>
      <w:r>
        <w:t>VIII kursus</w:t>
      </w:r>
    </w:p>
    <w:p w:rsidR="00CA7EC3" w:rsidRDefault="00A82D13" w:rsidP="00553EDF">
      <w:pPr>
        <w:pStyle w:val="Heading2"/>
      </w:pPr>
      <w:r>
        <w:t>8</w:t>
      </w:r>
      <w:r w:rsidR="00CA7EC3">
        <w:t xml:space="preserve">. </w:t>
      </w:r>
      <w:r w:rsidR="004011CD">
        <w:t xml:space="preserve">Keskkond </w:t>
      </w:r>
    </w:p>
    <w:p w:rsidR="00CA7EC3" w:rsidRDefault="00CA7EC3" w:rsidP="00553EDF">
      <w:pPr>
        <w:pStyle w:val="Heading3"/>
      </w:pPr>
      <w:r>
        <w:t>Geograafiline keskkond:</w:t>
      </w:r>
    </w:p>
    <w:p w:rsidR="00CA7EC3" w:rsidRDefault="00CA7EC3" w:rsidP="00CA7EC3">
      <w:pPr>
        <w:autoSpaceDE w:val="0"/>
        <w:autoSpaceDN w:val="0"/>
        <w:adjustRightInd w:val="0"/>
        <w:spacing w:line="360" w:lineRule="auto"/>
        <w:jc w:val="both"/>
      </w:pPr>
      <w:r>
        <w:t>1) keskkonna ja inimese suhted, keskkonnateadlikkus: looduslik tasakaal, puutumatu</w:t>
      </w:r>
    </w:p>
    <w:p w:rsidR="00CA7EC3" w:rsidRDefault="00CA7EC3" w:rsidP="00CA7EC3">
      <w:pPr>
        <w:autoSpaceDE w:val="0"/>
        <w:autoSpaceDN w:val="0"/>
        <w:adjustRightInd w:val="0"/>
        <w:spacing w:line="360" w:lineRule="auto"/>
        <w:jc w:val="both"/>
      </w:pPr>
      <w:r>
        <w:t>loodus; tööstus- ja kultuurmaastikud, kaitsealad; saasteallikad;</w:t>
      </w:r>
    </w:p>
    <w:p w:rsidR="00CA7EC3" w:rsidRDefault="00CA7EC3" w:rsidP="00CA7EC3">
      <w:pPr>
        <w:autoSpaceDE w:val="0"/>
        <w:autoSpaceDN w:val="0"/>
        <w:adjustRightInd w:val="0"/>
        <w:spacing w:line="360" w:lineRule="auto"/>
        <w:jc w:val="both"/>
      </w:pPr>
      <w:r>
        <w:t>2) loodusliku tasakaalu kadumisest tingitud ohud keskkonnale ja inimestele; kliima</w:t>
      </w:r>
      <w:r w:rsidR="00940010">
        <w:t>m</w:t>
      </w:r>
      <w:r>
        <w:t>uutused;</w:t>
      </w:r>
    </w:p>
    <w:p w:rsidR="00CA7EC3" w:rsidRDefault="00CA7EC3" w:rsidP="00CA7EC3">
      <w:pPr>
        <w:autoSpaceDE w:val="0"/>
        <w:autoSpaceDN w:val="0"/>
        <w:adjustRightInd w:val="0"/>
        <w:spacing w:line="360" w:lineRule="auto"/>
        <w:jc w:val="both"/>
      </w:pPr>
      <w:r>
        <w:t xml:space="preserve">3) </w:t>
      </w:r>
      <w:r w:rsidR="004C5FFD">
        <w:t xml:space="preserve">globaalsed probleemid, </w:t>
      </w:r>
      <w:r>
        <w:t>keskkonna jätkusuutlik areng.</w:t>
      </w:r>
    </w:p>
    <w:p w:rsidR="00CA7EC3" w:rsidRDefault="00CA7EC3" w:rsidP="00553EDF">
      <w:pPr>
        <w:pStyle w:val="Heading3"/>
      </w:pPr>
      <w:r>
        <w:t>Elukeskkond:</w:t>
      </w:r>
    </w:p>
    <w:p w:rsidR="00CA7EC3" w:rsidRDefault="00CA7EC3" w:rsidP="00CA7EC3">
      <w:pPr>
        <w:autoSpaceDE w:val="0"/>
        <w:autoSpaceDN w:val="0"/>
        <w:adjustRightInd w:val="0"/>
        <w:spacing w:line="360" w:lineRule="auto"/>
        <w:jc w:val="both"/>
      </w:pPr>
      <w:r>
        <w:t>1) elutingimused erineva kliima ja rahvastusega aladel;</w:t>
      </w:r>
    </w:p>
    <w:p w:rsidR="00CA7EC3" w:rsidRDefault="00CA7EC3" w:rsidP="00CA7EC3">
      <w:pPr>
        <w:autoSpaceDE w:val="0"/>
        <w:autoSpaceDN w:val="0"/>
        <w:adjustRightInd w:val="0"/>
        <w:spacing w:line="360" w:lineRule="auto"/>
        <w:jc w:val="both"/>
      </w:pPr>
      <w:r>
        <w:t>2) sotsiaalsete hüvede olemasolu ja nende kättesaadavus (nt arstiabi, pensionid, riiklikud</w:t>
      </w:r>
    </w:p>
    <w:p w:rsidR="00CA7EC3" w:rsidRDefault="00CA7EC3" w:rsidP="00CA7EC3">
      <w:pPr>
        <w:autoSpaceDE w:val="0"/>
        <w:autoSpaceDN w:val="0"/>
        <w:adjustRightInd w:val="0"/>
        <w:spacing w:line="360" w:lineRule="auto"/>
        <w:jc w:val="both"/>
      </w:pPr>
      <w:r>
        <w:t>toetused ja fondid, abirahad, soodustused puudega inimestele);</w:t>
      </w:r>
    </w:p>
    <w:p w:rsidR="00CA7EC3" w:rsidRDefault="00CA7EC3" w:rsidP="00CA7EC3">
      <w:pPr>
        <w:autoSpaceDE w:val="0"/>
        <w:autoSpaceDN w:val="0"/>
        <w:adjustRightInd w:val="0"/>
        <w:spacing w:line="360" w:lineRule="auto"/>
        <w:jc w:val="both"/>
      </w:pPr>
      <w:r>
        <w:t>3) säästlik eluviis;</w:t>
      </w:r>
    </w:p>
    <w:p w:rsidR="004011CD" w:rsidRDefault="004011CD" w:rsidP="00CA7EC3">
      <w:pPr>
        <w:autoSpaceDE w:val="0"/>
        <w:autoSpaceDN w:val="0"/>
        <w:adjustRightInd w:val="0"/>
        <w:spacing w:line="360" w:lineRule="auto"/>
        <w:jc w:val="both"/>
      </w:pPr>
    </w:p>
    <w:p w:rsidR="000A2023" w:rsidRDefault="000A2023" w:rsidP="000A2023">
      <w:pPr>
        <w:pStyle w:val="IntenseQuote"/>
      </w:pPr>
      <w:r>
        <w:t>I</w:t>
      </w:r>
      <w:r w:rsidR="00940010">
        <w:t>X</w:t>
      </w:r>
      <w:r>
        <w:t xml:space="preserve"> kursus</w:t>
      </w:r>
    </w:p>
    <w:p w:rsidR="004011CD" w:rsidRPr="004011CD" w:rsidRDefault="00940010" w:rsidP="004011CD">
      <w:pPr>
        <w:pStyle w:val="Heading3"/>
        <w:rPr>
          <w:sz w:val="26"/>
          <w:szCs w:val="26"/>
        </w:rPr>
      </w:pPr>
      <w:r>
        <w:rPr>
          <w:sz w:val="26"/>
          <w:szCs w:val="26"/>
        </w:rPr>
        <w:t>9</w:t>
      </w:r>
      <w:r w:rsidR="00527363">
        <w:rPr>
          <w:sz w:val="26"/>
          <w:szCs w:val="26"/>
        </w:rPr>
        <w:t>. Ühiskond</w:t>
      </w:r>
      <w:r w:rsidR="004011CD" w:rsidRPr="004011CD">
        <w:rPr>
          <w:sz w:val="26"/>
          <w:szCs w:val="26"/>
        </w:rPr>
        <w:t>:</w:t>
      </w:r>
    </w:p>
    <w:p w:rsidR="004011CD" w:rsidRDefault="004011CD" w:rsidP="000B29BA">
      <w:pPr>
        <w:autoSpaceDE w:val="0"/>
        <w:autoSpaceDN w:val="0"/>
        <w:adjustRightInd w:val="0"/>
        <w:spacing w:line="360" w:lineRule="auto"/>
        <w:jc w:val="both"/>
      </w:pPr>
      <w:r>
        <w:t xml:space="preserve">1) </w:t>
      </w:r>
      <w:r w:rsidR="002D340A">
        <w:t>ühiskonna hetkeolukord;</w:t>
      </w:r>
    </w:p>
    <w:p w:rsidR="00432017" w:rsidRDefault="0023598D" w:rsidP="00432017">
      <w:pPr>
        <w:autoSpaceDE w:val="0"/>
        <w:autoSpaceDN w:val="0"/>
        <w:adjustRightInd w:val="0"/>
        <w:spacing w:line="360" w:lineRule="auto"/>
        <w:jc w:val="both"/>
      </w:pPr>
      <w:r>
        <w:t>2</w:t>
      </w:r>
      <w:r w:rsidR="00432017">
        <w:t>) majanduselu: tõusud ja mõõnad, heaoluühiskond</w:t>
      </w:r>
      <w:r w:rsidR="00A01330">
        <w:t>, laenamine-liisingud</w:t>
      </w:r>
      <w:r w:rsidR="00432017">
        <w:t>;</w:t>
      </w:r>
    </w:p>
    <w:p w:rsidR="0023598D" w:rsidRDefault="0023598D" w:rsidP="00432017">
      <w:pPr>
        <w:autoSpaceDE w:val="0"/>
        <w:autoSpaceDN w:val="0"/>
        <w:adjustRightInd w:val="0"/>
        <w:spacing w:line="360" w:lineRule="auto"/>
        <w:jc w:val="both"/>
      </w:pPr>
      <w:r>
        <w:t>3</w:t>
      </w:r>
      <w:r w:rsidR="00432017">
        <w:t xml:space="preserve">) sotsiaalsfäär, elatustase, </w:t>
      </w:r>
    </w:p>
    <w:p w:rsidR="00432017" w:rsidRDefault="0023598D" w:rsidP="00432017">
      <w:pPr>
        <w:autoSpaceDE w:val="0"/>
        <w:autoSpaceDN w:val="0"/>
        <w:adjustRightInd w:val="0"/>
        <w:spacing w:line="360" w:lineRule="auto"/>
        <w:jc w:val="both"/>
      </w:pPr>
      <w:r>
        <w:t xml:space="preserve">4) </w:t>
      </w:r>
      <w:r w:rsidR="00432017">
        <w:t>heategevus, erivajadustega inimesed</w:t>
      </w:r>
      <w:r>
        <w:t>.</w:t>
      </w:r>
    </w:p>
    <w:p w:rsidR="002D340A" w:rsidRDefault="002D340A" w:rsidP="000B29BA">
      <w:pPr>
        <w:autoSpaceDE w:val="0"/>
        <w:autoSpaceDN w:val="0"/>
        <w:adjustRightInd w:val="0"/>
        <w:spacing w:line="360" w:lineRule="auto"/>
        <w:jc w:val="both"/>
      </w:pPr>
    </w:p>
    <w:p w:rsidR="004011CD" w:rsidRDefault="004011CD" w:rsidP="004011CD">
      <w:pPr>
        <w:autoSpaceDE w:val="0"/>
        <w:autoSpaceDN w:val="0"/>
        <w:adjustRightInd w:val="0"/>
        <w:spacing w:line="360" w:lineRule="auto"/>
        <w:jc w:val="both"/>
      </w:pPr>
    </w:p>
    <w:p w:rsidR="00CA7EC3" w:rsidRPr="00CA7EC3" w:rsidRDefault="00CA7EC3" w:rsidP="00CA7EC3"/>
    <w:p w:rsidR="00BE2786" w:rsidRDefault="00F62DF6" w:rsidP="00BE2786">
      <w:pPr>
        <w:pStyle w:val="Heading2"/>
      </w:pPr>
      <w:r>
        <w:t>6</w:t>
      </w:r>
      <w:r w:rsidR="00BE2786">
        <w:t xml:space="preserve">. </w:t>
      </w:r>
      <w:r w:rsidR="00BE2786" w:rsidRPr="00B92E06">
        <w:t>Ettevõtlikkus õpe</w:t>
      </w:r>
    </w:p>
    <w:p w:rsidR="00CA7EC3" w:rsidRPr="000B52EB" w:rsidRDefault="00CA7EC3" w:rsidP="00CA7EC3">
      <w:pPr>
        <w:spacing w:line="360" w:lineRule="auto"/>
        <w:jc w:val="both"/>
        <w:rPr>
          <w:bCs/>
        </w:rPr>
      </w:pPr>
      <w:r w:rsidRPr="000B52EB">
        <w:rPr>
          <w:bCs/>
        </w:rPr>
        <w:t xml:space="preserve">Õppetundides õpitu omandamine ja kinnistamine läbi </w:t>
      </w:r>
      <w:r>
        <w:rPr>
          <w:bCs/>
        </w:rPr>
        <w:t>interaktiiv õppe meetodite</w:t>
      </w:r>
      <w:r w:rsidRPr="000B52EB">
        <w:rPr>
          <w:bCs/>
        </w:rPr>
        <w:t>, õpilaste motiveerimine ja kaasamine tunnis omapoolset initsiatiivi üles näidates. Iga gümnaasiumi</w:t>
      </w:r>
      <w:r>
        <w:rPr>
          <w:bCs/>
        </w:rPr>
        <w:t>-</w:t>
      </w:r>
      <w:r w:rsidRPr="000B52EB">
        <w:rPr>
          <w:bCs/>
        </w:rPr>
        <w:t>klass saab õppeaasta jooksul ettevõtliku tegevuse kogemuse. Ettevõtlikkusõppe planeerimisel arvestatakse õpilaste ettepanekutega. Õpetaja töökavas kirjeldatakse täpsem</w:t>
      </w:r>
      <w:r>
        <w:rPr>
          <w:bCs/>
        </w:rPr>
        <w:t>alt ettevõtlikkus õppe tegevusi/projekte</w:t>
      </w:r>
      <w:r w:rsidRPr="000B52EB">
        <w:rPr>
          <w:bCs/>
        </w:rPr>
        <w:t xml:space="preserve"> vms. Osaletakse nii koolisisestes kui ka erinevates koolivälistes projektides.</w:t>
      </w:r>
    </w:p>
    <w:p w:rsidR="00BE2786" w:rsidRDefault="00F62DF6" w:rsidP="00BE2786">
      <w:pPr>
        <w:pStyle w:val="Heading2"/>
      </w:pPr>
      <w:r>
        <w:t>7</w:t>
      </w:r>
      <w:r w:rsidR="00BE2786">
        <w:t xml:space="preserve">. </w:t>
      </w:r>
      <w:r w:rsidR="00BE2786" w:rsidRPr="00165227">
        <w:t xml:space="preserve">Lõiming </w:t>
      </w:r>
    </w:p>
    <w:p w:rsidR="00CA7EC3" w:rsidRDefault="00CA7EC3" w:rsidP="00CA7EC3">
      <w:pPr>
        <w:autoSpaceDE w:val="0"/>
        <w:autoSpaceDN w:val="0"/>
        <w:adjustRightInd w:val="0"/>
        <w:spacing w:line="360" w:lineRule="auto"/>
        <w:jc w:val="both"/>
      </w:pPr>
      <w:r>
        <w:t>Valdkonnapädevustest arendatakse võõrkeeleõppes eelkõige suhtluspädevust ja teisi vald-konnapädevusi (sotsiaalset, kunsti-, loodusteaduslikku, matemaatika- ja kehakultuuri-pädevust).</w:t>
      </w:r>
    </w:p>
    <w:p w:rsidR="00CA7EC3" w:rsidRDefault="00CA7EC3" w:rsidP="00CA7EC3">
      <w:pPr>
        <w:autoSpaceDE w:val="0"/>
        <w:autoSpaceDN w:val="0"/>
        <w:adjustRightInd w:val="0"/>
        <w:spacing w:line="360" w:lineRule="auto"/>
        <w:jc w:val="both"/>
      </w:pPr>
      <w:r>
        <w:t>Kokkupuude kunstipädevusega toimub erinevate maade kultuurisaavutuste tundmaõppimise, eelkõige teemavaldkonna „Kultuur ja looming” kaudu. Loodusteaduslik pädevus, matemaatikapädevus ja kehakultuuripädevus teostuvad erinevate teemavaldkondade (nt „Keskkond ja tehnoloogia”, „Inimene ja ühiskond”) ning nendes kasutatavate alustekstide kaudu.</w:t>
      </w:r>
    </w:p>
    <w:p w:rsidR="00CA7EC3" w:rsidRDefault="00CA7EC3" w:rsidP="00CA7EC3">
      <w:pPr>
        <w:autoSpaceDE w:val="0"/>
        <w:autoSpaceDN w:val="0"/>
        <w:adjustRightInd w:val="0"/>
        <w:spacing w:line="360" w:lineRule="auto"/>
        <w:jc w:val="both"/>
      </w:pPr>
      <w:r>
        <w:t>Võõrkeeleõppes kasutatavad materjalid täiendavad teadmisi, mida õpilane omandab teistes õppeainetes, andes õpilasele keelelised vahendid erinevate valdkondadega seonduvate teemade käsitlemiseks.</w:t>
      </w:r>
    </w:p>
    <w:p w:rsidR="00CA7EC3" w:rsidRDefault="00CA7EC3" w:rsidP="00CA7EC3">
      <w:pPr>
        <w:autoSpaceDE w:val="0"/>
        <w:autoSpaceDN w:val="0"/>
        <w:adjustRightInd w:val="0"/>
        <w:spacing w:line="360" w:lineRule="auto"/>
        <w:jc w:val="both"/>
      </w:pPr>
      <w:r>
        <w:t>Keelteoskus võimaldab õppijale ligipääsu lisateabeallikatele (teatmeteostele, võõrkeelsele kirjandusele, internetile jt), toetades sel moel materjali otsimist mõne teise õppeaine jaoks. Võõrkeelte omandamist toetab integreeritud õppematerjalide kasutamine lõimitud aine- ja keeleõppe raames (LAK-õpe, keelekümblus, aineteülesed rahvusvahelised projektid jms).</w:t>
      </w:r>
    </w:p>
    <w:p w:rsidR="00CA7EC3" w:rsidRDefault="00CA7EC3" w:rsidP="00CA7EC3">
      <w:pPr>
        <w:autoSpaceDE w:val="0"/>
        <w:autoSpaceDN w:val="0"/>
        <w:adjustRightInd w:val="0"/>
        <w:spacing w:line="360" w:lineRule="auto"/>
        <w:jc w:val="both"/>
      </w:pPr>
      <w:r>
        <w:t xml:space="preserve">Eesti keele kui teise keele omandamist toetab lisaks eespool nimetatule eestikeelne aineõpe gümnaasiumis. </w:t>
      </w:r>
    </w:p>
    <w:p w:rsidR="00CA7EC3" w:rsidRDefault="00CA7EC3" w:rsidP="00CA7EC3">
      <w:pPr>
        <w:spacing w:line="360" w:lineRule="auto"/>
        <w:jc w:val="both"/>
      </w:pPr>
      <w:r w:rsidRPr="000B52EB">
        <w:t>Lõimingu täpsemad kirjeldused esitatakse õpetaja töökavas.</w:t>
      </w:r>
    </w:p>
    <w:p w:rsidR="00F61859" w:rsidRPr="00F61859" w:rsidRDefault="00F61859" w:rsidP="00F61859"/>
    <w:p w:rsidR="00BE2786" w:rsidRDefault="00F62DF6" w:rsidP="00BE2786">
      <w:pPr>
        <w:pStyle w:val="Heading2"/>
      </w:pPr>
      <w:r>
        <w:t>8</w:t>
      </w:r>
      <w:r w:rsidR="00BE2786">
        <w:t xml:space="preserve">. </w:t>
      </w:r>
      <w:r w:rsidR="00BE2786" w:rsidRPr="00165227">
        <w:t xml:space="preserve">Läbivad teemad </w:t>
      </w:r>
    </w:p>
    <w:p w:rsidR="00CA7EC3" w:rsidRDefault="00CA7EC3" w:rsidP="00CA7EC3">
      <w:pPr>
        <w:autoSpaceDE w:val="0"/>
        <w:autoSpaceDN w:val="0"/>
        <w:adjustRightInd w:val="0"/>
        <w:spacing w:line="360" w:lineRule="auto"/>
        <w:jc w:val="both"/>
      </w:pPr>
      <w:r>
        <w:t>Võõrkeelte valdkonna ained kajastavad õpieesmärke ja teemasid, mis toetavad õpilase algatusvõimet, mõtteaktiivsust ning läbivate teemade omandamist, kasutades selleks sobivaid võõrkeelseid (autentseid) alustekste ning erinevaid pädevusi arendavaid töömeetodeid.</w:t>
      </w:r>
    </w:p>
    <w:p w:rsidR="00CA7EC3" w:rsidRDefault="00CA7EC3" w:rsidP="00CA7EC3">
      <w:pPr>
        <w:autoSpaceDE w:val="0"/>
        <w:autoSpaceDN w:val="0"/>
        <w:adjustRightInd w:val="0"/>
        <w:spacing w:line="360" w:lineRule="auto"/>
        <w:jc w:val="both"/>
      </w:pPr>
      <w:r>
        <w:t>Kõiki läbivaid teemasid käsitletakse viie teemavaldkonna kaudu. Eelkõige on läbivad teemad seotud järgmiste teemavaldkondadega:</w:t>
      </w:r>
    </w:p>
    <w:p w:rsidR="00CA7EC3" w:rsidRDefault="00CA7EC3" w:rsidP="00CA7EC3">
      <w:pPr>
        <w:autoSpaceDE w:val="0"/>
        <w:autoSpaceDN w:val="0"/>
        <w:adjustRightInd w:val="0"/>
        <w:spacing w:line="360" w:lineRule="auto"/>
        <w:jc w:val="both"/>
      </w:pPr>
      <w:r>
        <w:t>1) „Haridus ja töö”, „Inimene ja ühiskond” – elukestev õpe ja karjääri planeerimine;</w:t>
      </w:r>
    </w:p>
    <w:p w:rsidR="00CA7EC3" w:rsidRDefault="00CA7EC3" w:rsidP="00CA7EC3">
      <w:pPr>
        <w:autoSpaceDE w:val="0"/>
        <w:autoSpaceDN w:val="0"/>
        <w:adjustRightInd w:val="0"/>
        <w:spacing w:line="360" w:lineRule="auto"/>
        <w:jc w:val="both"/>
      </w:pPr>
      <w:r>
        <w:t>2) „Keskkond ja tehnoloogia”, „Inimene ja ühiskond” – keskkond ja jätkusuutlik areng;</w:t>
      </w:r>
    </w:p>
    <w:p w:rsidR="00CA7EC3" w:rsidRDefault="00CA7EC3" w:rsidP="00CA7EC3">
      <w:pPr>
        <w:autoSpaceDE w:val="0"/>
        <w:autoSpaceDN w:val="0"/>
        <w:adjustRightInd w:val="0"/>
        <w:spacing w:line="360" w:lineRule="auto"/>
        <w:jc w:val="both"/>
      </w:pPr>
      <w:r>
        <w:t>3) „Eesti ja maailm”, „Haridus ja töö”, „Inimene ja ühiskond” – kodanikualgatus ja</w:t>
      </w:r>
    </w:p>
    <w:p w:rsidR="00CA7EC3" w:rsidRDefault="00CA7EC3" w:rsidP="00CA7EC3">
      <w:pPr>
        <w:autoSpaceDE w:val="0"/>
        <w:autoSpaceDN w:val="0"/>
        <w:adjustRightInd w:val="0"/>
        <w:spacing w:line="360" w:lineRule="auto"/>
        <w:jc w:val="both"/>
      </w:pPr>
      <w:r>
        <w:t>ettevõtlikkus;</w:t>
      </w:r>
    </w:p>
    <w:p w:rsidR="00CA7EC3" w:rsidRDefault="00CA7EC3" w:rsidP="00CA7EC3">
      <w:pPr>
        <w:autoSpaceDE w:val="0"/>
        <w:autoSpaceDN w:val="0"/>
        <w:adjustRightInd w:val="0"/>
        <w:spacing w:line="360" w:lineRule="auto"/>
        <w:jc w:val="both"/>
      </w:pPr>
      <w:r>
        <w:t>4) „Eesti ja maailm”, „Kultuur ja looming”, „Inimene ja ühiskond” – kultuuriline identiteet;</w:t>
      </w:r>
    </w:p>
    <w:p w:rsidR="00CA7EC3" w:rsidRDefault="00CA7EC3" w:rsidP="00CA7EC3">
      <w:pPr>
        <w:autoSpaceDE w:val="0"/>
        <w:autoSpaceDN w:val="0"/>
        <w:adjustRightInd w:val="0"/>
        <w:spacing w:line="360" w:lineRule="auto"/>
        <w:jc w:val="both"/>
      </w:pPr>
      <w:r>
        <w:t>5) „Keskkond ja tehnoloogia”, „Inimene ja ühiskond” – teabekeskkond;</w:t>
      </w:r>
    </w:p>
    <w:p w:rsidR="00CA7EC3" w:rsidRDefault="00CA7EC3" w:rsidP="00CA7EC3">
      <w:pPr>
        <w:autoSpaceDE w:val="0"/>
        <w:autoSpaceDN w:val="0"/>
        <w:adjustRightInd w:val="0"/>
        <w:spacing w:line="360" w:lineRule="auto"/>
        <w:jc w:val="both"/>
      </w:pPr>
      <w:r>
        <w:t>6) „Keskkond ja tehnoloogia”, „Inimene ja ühiskond” – tehnoloogia ja innovatsioon;</w:t>
      </w:r>
    </w:p>
    <w:p w:rsidR="00CA7EC3" w:rsidRDefault="00CA7EC3" w:rsidP="00CA7EC3">
      <w:pPr>
        <w:autoSpaceDE w:val="0"/>
        <w:autoSpaceDN w:val="0"/>
        <w:adjustRightInd w:val="0"/>
        <w:spacing w:line="360" w:lineRule="auto"/>
        <w:jc w:val="both"/>
      </w:pPr>
      <w:r>
        <w:t>7) „Keskkond ja tehnoloogia”, „Inimene ja ühiskond” – tervis ja ohutus;</w:t>
      </w:r>
    </w:p>
    <w:p w:rsidR="00CA7EC3" w:rsidRDefault="00CA7EC3" w:rsidP="00CA7EC3">
      <w:pPr>
        <w:spacing w:line="360" w:lineRule="auto"/>
        <w:jc w:val="both"/>
      </w:pPr>
      <w:r>
        <w:t>8) Läbivat teemat „Väärtused ja kõlblus” käsitletakse kõigis viies teemavaldkonnas.</w:t>
      </w:r>
    </w:p>
    <w:p w:rsidR="00BE2786" w:rsidRDefault="00F62DF6" w:rsidP="00AB5C8C">
      <w:pPr>
        <w:pStyle w:val="Heading2"/>
        <w:jc w:val="both"/>
      </w:pPr>
      <w:r>
        <w:t>9</w:t>
      </w:r>
      <w:r w:rsidR="00BE2786">
        <w:t xml:space="preserve">. </w:t>
      </w:r>
      <w:r w:rsidR="00BE2786" w:rsidRPr="00165227">
        <w:t>Hindamine</w:t>
      </w:r>
    </w:p>
    <w:p w:rsidR="00CA7EC3" w:rsidRDefault="00CA7EC3" w:rsidP="00CA7EC3">
      <w:pPr>
        <w:autoSpaceDE w:val="0"/>
        <w:autoSpaceDN w:val="0"/>
        <w:adjustRightInd w:val="0"/>
        <w:spacing w:line="360" w:lineRule="auto"/>
        <w:jc w:val="both"/>
      </w:pPr>
      <w:r>
        <w:t xml:space="preserve">Hindamisel lähtutakse vastavatest gümnaasiumi riikliku õppekava üldosa sätetest. Õpitulemusi hinnatakse sõnaliste hinnangute ja numbriliste hinnetega. Hinnatakse õpilase teadmisi ja oskusi suuliste vastuste (esituste), kirjalike ja/või praktiliste tööde ning praktiliste tegevuste alusel, arvestades õpilase teadmiste ja oskuste vastavust ainekava taotletavatele õpitulemustele. </w:t>
      </w:r>
    </w:p>
    <w:p w:rsidR="00CA7EC3" w:rsidRDefault="00CA7EC3" w:rsidP="00CA7EC3">
      <w:pPr>
        <w:autoSpaceDE w:val="0"/>
        <w:autoSpaceDN w:val="0"/>
        <w:adjustRightInd w:val="0"/>
        <w:spacing w:line="360" w:lineRule="auto"/>
        <w:jc w:val="both"/>
      </w:pPr>
      <w:r>
        <w:t>Õpitulemused sisaldavad hoiakuid ja väärtusi, mille kohta antakse sõnalist tagasisidet. Õpitulemuste kontrollimise vormid peavad olema mitmekesised ja vastavuses õpitulemustega. Õpilane peab teadma, mida ja millal hinnatakse, mis hindamisvahendeid kasutatakse ning mis on hindamise kriteeriumid.</w:t>
      </w:r>
    </w:p>
    <w:p w:rsidR="00F61859" w:rsidRPr="00F61859" w:rsidRDefault="00F61859" w:rsidP="00F61859"/>
    <w:p w:rsidR="00BE2786" w:rsidRDefault="00F62DF6" w:rsidP="00BE2786">
      <w:pPr>
        <w:pStyle w:val="Heading2"/>
      </w:pPr>
      <w:r>
        <w:t>10</w:t>
      </w:r>
      <w:r w:rsidR="003B3B9A">
        <w:t xml:space="preserve"> </w:t>
      </w:r>
      <w:r w:rsidR="00BE2786">
        <w:t xml:space="preserve">. </w:t>
      </w:r>
      <w:r w:rsidR="00BE2786" w:rsidRPr="00165227">
        <w:t>Kasutatav õppekirjandus ja õppevahendid</w:t>
      </w:r>
    </w:p>
    <w:p w:rsidR="00F61859" w:rsidRDefault="00F61859" w:rsidP="00F61859">
      <w:pPr>
        <w:pStyle w:val="Heading3"/>
      </w:pPr>
      <w:r w:rsidRPr="00746F36">
        <w:t xml:space="preserve">Õppekirjandus </w:t>
      </w:r>
      <w:r w:rsidR="00CA7EC3">
        <w:t>:</w:t>
      </w:r>
    </w:p>
    <w:p w:rsidR="00CA7EC3" w:rsidRDefault="00CA7EC3" w:rsidP="00CA7EC3">
      <w:pPr>
        <w:autoSpaceDE w:val="0"/>
        <w:autoSpaceDN w:val="0"/>
        <w:adjustRightInd w:val="0"/>
        <w:spacing w:line="360" w:lineRule="auto"/>
        <w:jc w:val="both"/>
      </w:pPr>
      <w:r>
        <w:t>Kallas Roman. Эстонский язык Kõik on Korras! Практческий курс и грамматика– Tallinn: J. Sarapuu 2001.</w:t>
      </w:r>
    </w:p>
    <w:p w:rsidR="00CA7EC3" w:rsidRDefault="00CA7EC3" w:rsidP="00CA7EC3">
      <w:pPr>
        <w:autoSpaceDE w:val="0"/>
        <w:autoSpaceDN w:val="0"/>
        <w:adjustRightInd w:val="0"/>
        <w:spacing w:line="360" w:lineRule="auto"/>
        <w:jc w:val="both"/>
      </w:pPr>
      <w:r>
        <w:t>Rüütli, Malle; Viilipus, Ele. Eesti keele õpik vene õppekeelega gümnaasiumi 10. klassile. – Tallinn: Koolibri 2007.</w:t>
      </w:r>
    </w:p>
    <w:p w:rsidR="00CA7EC3" w:rsidRDefault="00CA7EC3" w:rsidP="00CA7EC3">
      <w:pPr>
        <w:autoSpaceDE w:val="0"/>
        <w:autoSpaceDN w:val="0"/>
        <w:adjustRightInd w:val="0"/>
        <w:spacing w:line="360" w:lineRule="auto"/>
        <w:jc w:val="both"/>
      </w:pPr>
      <w:r>
        <w:t>Rüütli, Malle; Viilipus, Ele. Eesti keele töövihik vene õppekeelega gümnaasiumi 10. klassile. – Tallinn: Koolibri 2007.</w:t>
      </w:r>
    </w:p>
    <w:p w:rsidR="00CA7EC3" w:rsidRDefault="00CA7EC3" w:rsidP="00CA7EC3">
      <w:pPr>
        <w:autoSpaceDE w:val="0"/>
        <w:autoSpaceDN w:val="0"/>
        <w:adjustRightInd w:val="0"/>
        <w:spacing w:line="360" w:lineRule="auto"/>
        <w:jc w:val="both"/>
      </w:pPr>
      <w:r>
        <w:t>Rüütli, Malle; Viilipus, Ele. Eesti keel vene õppekeelega gümnaasiumi 10. klassile. Kuulamisülesanded. – Tallinn: Koolibri 2008.</w:t>
      </w:r>
    </w:p>
    <w:p w:rsidR="00CA7EC3" w:rsidRDefault="00CA7EC3" w:rsidP="00CA7EC3">
      <w:pPr>
        <w:autoSpaceDE w:val="0"/>
        <w:autoSpaceDN w:val="0"/>
        <w:adjustRightInd w:val="0"/>
        <w:spacing w:line="360" w:lineRule="auto"/>
        <w:jc w:val="both"/>
      </w:pPr>
      <w:r>
        <w:t>Rüütli, Malle; Viilipus, Ele. Eesti keele õpik vene õppekeelega gümnaasiumi 11. klassile. – Tallinn: Koolibri 2008.</w:t>
      </w:r>
    </w:p>
    <w:p w:rsidR="00CA7EC3" w:rsidRDefault="00CA7EC3" w:rsidP="00CA7EC3">
      <w:pPr>
        <w:autoSpaceDE w:val="0"/>
        <w:autoSpaceDN w:val="0"/>
        <w:adjustRightInd w:val="0"/>
        <w:spacing w:line="360" w:lineRule="auto"/>
        <w:jc w:val="both"/>
      </w:pPr>
      <w:r>
        <w:t>Rüütli, Malle; Viilipus, Ele. Eesti keele töövihik vene õppekeelega gümnaasiumi 11. klassile. – Tallinn: Koolibri 2008.</w:t>
      </w:r>
    </w:p>
    <w:p w:rsidR="00CA7EC3" w:rsidRDefault="00CA7EC3" w:rsidP="00CA7EC3">
      <w:pPr>
        <w:autoSpaceDE w:val="0"/>
        <w:autoSpaceDN w:val="0"/>
        <w:adjustRightInd w:val="0"/>
        <w:spacing w:line="360" w:lineRule="auto"/>
        <w:jc w:val="both"/>
      </w:pPr>
      <w:r>
        <w:t>Rüütli, Malle; Viilipus, Ele. Kuulamisülesanded 11. klassi eesti keele õpiku juurde. – Tallinn: Koolibri 2009.</w:t>
      </w:r>
    </w:p>
    <w:p w:rsidR="00CA7EC3" w:rsidRDefault="00CA7EC3" w:rsidP="00CA7EC3">
      <w:pPr>
        <w:autoSpaceDE w:val="0"/>
        <w:autoSpaceDN w:val="0"/>
        <w:adjustRightInd w:val="0"/>
        <w:spacing w:line="360" w:lineRule="auto"/>
        <w:jc w:val="both"/>
      </w:pPr>
      <w:r>
        <w:t>Rüütli, Malle; Viilipus, Ele. Eesti keele õpik vene õppekeelega gümnaasiumi 12. klassile. – Tallinn: Koolibri 2009.</w:t>
      </w:r>
    </w:p>
    <w:p w:rsidR="00CA7EC3" w:rsidRDefault="00CA7EC3" w:rsidP="00CA7EC3">
      <w:pPr>
        <w:autoSpaceDE w:val="0"/>
        <w:autoSpaceDN w:val="0"/>
        <w:adjustRightInd w:val="0"/>
        <w:spacing w:line="360" w:lineRule="auto"/>
        <w:jc w:val="both"/>
      </w:pPr>
      <w:r>
        <w:t>Rüütli, Malle; Viilipus, Ele. Eesti keele töövihik vene õppekeelega gümnaasiumi 12. klassile. – Tallinn: Koolibri 2009.</w:t>
      </w:r>
    </w:p>
    <w:p w:rsidR="00CA7EC3" w:rsidRDefault="00CA7EC3" w:rsidP="00CA7EC3">
      <w:pPr>
        <w:autoSpaceDE w:val="0"/>
        <w:autoSpaceDN w:val="0"/>
        <w:adjustRightInd w:val="0"/>
        <w:spacing w:line="360" w:lineRule="auto"/>
        <w:jc w:val="both"/>
      </w:pPr>
      <w:r>
        <w:t>Rüütli, Malle; Viilipus, Ele. Eesti keel vene õppekeelega gümnaasiumi 12. klassile. Kuulamisülesanded. CD. – Tallinn: Koolibri 2009.</w:t>
      </w:r>
    </w:p>
    <w:p w:rsidR="00CA7EC3" w:rsidRPr="00CA7EC3" w:rsidRDefault="00CA7EC3" w:rsidP="00CA7EC3"/>
    <w:p w:rsidR="00F61859" w:rsidRDefault="00F61859" w:rsidP="00F61859">
      <w:pPr>
        <w:pStyle w:val="Heading3"/>
      </w:pPr>
      <w:r w:rsidRPr="00425D8F">
        <w:t>Õppevahendid:</w:t>
      </w:r>
    </w:p>
    <w:p w:rsidR="0036623D" w:rsidRDefault="0036623D" w:rsidP="0036623D">
      <w:pPr>
        <w:pStyle w:val="ListParagraph"/>
        <w:numPr>
          <w:ilvl w:val="0"/>
          <w:numId w:val="41"/>
        </w:numPr>
        <w:spacing w:line="360" w:lineRule="auto"/>
        <w:jc w:val="both"/>
      </w:pPr>
      <w:r>
        <w:t>tehnilised vahendid (p</w:t>
      </w:r>
      <w:r w:rsidRPr="00411EDF">
        <w:t>roje</w:t>
      </w:r>
      <w:r>
        <w:t>ktsioonitehnika,</w:t>
      </w:r>
      <w:r w:rsidR="008A35F6">
        <w:t xml:space="preserve"> </w:t>
      </w:r>
      <w:r>
        <w:t>kõlarid, makk</w:t>
      </w:r>
      <w:r w:rsidR="008A35F6">
        <w:t>, tahvelarvutid</w:t>
      </w:r>
      <w:r>
        <w:t>);</w:t>
      </w:r>
    </w:p>
    <w:p w:rsidR="0036623D" w:rsidRPr="00411EDF" w:rsidRDefault="0036623D" w:rsidP="0036623D">
      <w:pPr>
        <w:pStyle w:val="ListParagraph"/>
        <w:numPr>
          <w:ilvl w:val="0"/>
          <w:numId w:val="41"/>
        </w:numPr>
        <w:spacing w:line="360" w:lineRule="auto"/>
        <w:jc w:val="both"/>
      </w:pPr>
      <w:r>
        <w:t>sõnastikud-teatmikud</w:t>
      </w:r>
      <w:r w:rsidRPr="00411EDF">
        <w:t>.</w:t>
      </w:r>
    </w:p>
    <w:p w:rsidR="003D7D63" w:rsidRPr="003D7D63" w:rsidRDefault="003D7D63" w:rsidP="003D7D63"/>
    <w:p w:rsidR="00F61859" w:rsidRDefault="00F61859" w:rsidP="00F61859">
      <w:pPr>
        <w:pStyle w:val="Heading3"/>
      </w:pPr>
      <w:r>
        <w:t>Füüsiline keskkond</w:t>
      </w:r>
    </w:p>
    <w:p w:rsidR="00CA7EC3" w:rsidRDefault="00CA7EC3" w:rsidP="00CA7EC3">
      <w:pPr>
        <w:spacing w:line="360" w:lineRule="auto"/>
        <w:jc w:val="both"/>
      </w:pPr>
      <w:r>
        <w:t>1) Kool korraldab õppe vajadusel rühmades.</w:t>
      </w:r>
    </w:p>
    <w:p w:rsidR="00CA7EC3" w:rsidRDefault="00CA7EC3" w:rsidP="00CA7EC3">
      <w:pPr>
        <w:spacing w:line="360" w:lineRule="auto"/>
        <w:jc w:val="both"/>
      </w:pPr>
      <w:r>
        <w:t>2) Kool korraldab õppe klassis, kus on keeleõppe eesmärkide saavutamist toetav ruumi-kujundus koos vajaliku õppematerjali, sisustuse ja tehniliste abivahenditega.</w:t>
      </w:r>
    </w:p>
    <w:p w:rsidR="00FA53BF" w:rsidRDefault="00FA53BF"/>
    <w:sectPr w:rsidR="00FA53BF" w:rsidSect="00FA53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1B" w:rsidRDefault="00EC621B" w:rsidP="005B403A">
      <w:pPr>
        <w:spacing w:after="0" w:line="240" w:lineRule="auto"/>
      </w:pPr>
      <w:r>
        <w:separator/>
      </w:r>
    </w:p>
  </w:endnote>
  <w:endnote w:type="continuationSeparator" w:id="0">
    <w:p w:rsidR="00EC621B" w:rsidRDefault="00EC621B" w:rsidP="005B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610"/>
      <w:docPartObj>
        <w:docPartGallery w:val="Page Numbers (Bottom of Page)"/>
        <w:docPartUnique/>
      </w:docPartObj>
    </w:sdtPr>
    <w:sdtEndPr/>
    <w:sdtContent>
      <w:p w:rsidR="005B403A" w:rsidRDefault="008017CA">
        <w:pPr>
          <w:pStyle w:val="Footer"/>
          <w:jc w:val="center"/>
        </w:pPr>
        <w:r>
          <w:fldChar w:fldCharType="begin"/>
        </w:r>
        <w:r>
          <w:instrText xml:space="preserve"> PAGE   \* MERGEFORMAT </w:instrText>
        </w:r>
        <w:r>
          <w:fldChar w:fldCharType="separate"/>
        </w:r>
        <w:r w:rsidR="00D57ED1">
          <w:rPr>
            <w:noProof/>
          </w:rPr>
          <w:t>1</w:t>
        </w:r>
        <w:r>
          <w:rPr>
            <w:noProof/>
          </w:rPr>
          <w:fldChar w:fldCharType="end"/>
        </w:r>
      </w:p>
    </w:sdtContent>
  </w:sdt>
  <w:p w:rsidR="005B403A" w:rsidRDefault="005B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1B" w:rsidRDefault="00EC621B" w:rsidP="005B403A">
      <w:pPr>
        <w:spacing w:after="0" w:line="240" w:lineRule="auto"/>
      </w:pPr>
      <w:r>
        <w:separator/>
      </w:r>
    </w:p>
  </w:footnote>
  <w:footnote w:type="continuationSeparator" w:id="0">
    <w:p w:rsidR="00EC621B" w:rsidRDefault="00EC621B" w:rsidP="005B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251"/>
    <w:multiLevelType w:val="hybridMultilevel"/>
    <w:tmpl w:val="570E0D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13C1527"/>
    <w:multiLevelType w:val="hybridMultilevel"/>
    <w:tmpl w:val="BB728BD2"/>
    <w:lvl w:ilvl="0" w:tplc="64EACFC8">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AC2788F"/>
    <w:multiLevelType w:val="hybridMultilevel"/>
    <w:tmpl w:val="A5566EA6"/>
    <w:lvl w:ilvl="0" w:tplc="636CBD52">
      <w:start w:val="5"/>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B54391F"/>
    <w:multiLevelType w:val="hybridMultilevel"/>
    <w:tmpl w:val="6750E0D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15E6757"/>
    <w:multiLevelType w:val="hybridMultilevel"/>
    <w:tmpl w:val="886C1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1C14BB9"/>
    <w:multiLevelType w:val="hybridMultilevel"/>
    <w:tmpl w:val="73E0B9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4541140"/>
    <w:multiLevelType w:val="hybridMultilevel"/>
    <w:tmpl w:val="2E66438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71E1DD6"/>
    <w:multiLevelType w:val="hybridMultilevel"/>
    <w:tmpl w:val="C338EF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7A9751D"/>
    <w:multiLevelType w:val="hybridMultilevel"/>
    <w:tmpl w:val="615EA6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961601F"/>
    <w:multiLevelType w:val="hybridMultilevel"/>
    <w:tmpl w:val="19F085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0B573E0"/>
    <w:multiLevelType w:val="hybridMultilevel"/>
    <w:tmpl w:val="B90805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1377C8A"/>
    <w:multiLevelType w:val="hybridMultilevel"/>
    <w:tmpl w:val="3836D0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8213B3C"/>
    <w:multiLevelType w:val="hybridMultilevel"/>
    <w:tmpl w:val="47366B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9294501"/>
    <w:multiLevelType w:val="hybridMultilevel"/>
    <w:tmpl w:val="5FE8D648"/>
    <w:lvl w:ilvl="0" w:tplc="04250011">
      <w:start w:val="1"/>
      <w:numFmt w:val="decimal"/>
      <w:lvlText w:val="%1)"/>
      <w:lvlJc w:val="left"/>
      <w:pPr>
        <w:ind w:left="720" w:hanging="360"/>
      </w:pPr>
    </w:lvl>
    <w:lvl w:ilvl="1" w:tplc="0C520C4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AB06DA7"/>
    <w:multiLevelType w:val="hybridMultilevel"/>
    <w:tmpl w:val="FAE6FF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B9F28D1"/>
    <w:multiLevelType w:val="hybridMultilevel"/>
    <w:tmpl w:val="DD86F3A4"/>
    <w:lvl w:ilvl="0" w:tplc="9F9A600A">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22D2560"/>
    <w:multiLevelType w:val="hybridMultilevel"/>
    <w:tmpl w:val="F6A2259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28E34DD"/>
    <w:multiLevelType w:val="hybridMultilevel"/>
    <w:tmpl w:val="432086AA"/>
    <w:lvl w:ilvl="0" w:tplc="04250011">
      <w:start w:val="1"/>
      <w:numFmt w:val="decimal"/>
      <w:lvlText w:val="%1)"/>
      <w:lvlJc w:val="left"/>
      <w:pPr>
        <w:ind w:left="720" w:hanging="360"/>
      </w:pPr>
    </w:lvl>
    <w:lvl w:ilvl="1" w:tplc="D1D466D0">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60C2D91"/>
    <w:multiLevelType w:val="hybridMultilevel"/>
    <w:tmpl w:val="833E66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6DB3B8F"/>
    <w:multiLevelType w:val="hybridMultilevel"/>
    <w:tmpl w:val="03F062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D3B4AAC"/>
    <w:multiLevelType w:val="hybridMultilevel"/>
    <w:tmpl w:val="2E6643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2463033"/>
    <w:multiLevelType w:val="hybridMultilevel"/>
    <w:tmpl w:val="A4EEA80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55F0F15"/>
    <w:multiLevelType w:val="hybridMultilevel"/>
    <w:tmpl w:val="9B44F1A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7C2147A"/>
    <w:multiLevelType w:val="hybridMultilevel"/>
    <w:tmpl w:val="8686314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AF26FC8"/>
    <w:multiLevelType w:val="hybridMultilevel"/>
    <w:tmpl w:val="DC6CB1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E816C39"/>
    <w:multiLevelType w:val="hybridMultilevel"/>
    <w:tmpl w:val="286AB45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F9E3684"/>
    <w:multiLevelType w:val="hybridMultilevel"/>
    <w:tmpl w:val="91587286"/>
    <w:lvl w:ilvl="0" w:tplc="1892D6D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108544F"/>
    <w:multiLevelType w:val="hybridMultilevel"/>
    <w:tmpl w:val="24460A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6096A78"/>
    <w:multiLevelType w:val="hybridMultilevel"/>
    <w:tmpl w:val="B948B95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5A675A46"/>
    <w:multiLevelType w:val="hybridMultilevel"/>
    <w:tmpl w:val="072C8EB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5ED14475"/>
    <w:multiLevelType w:val="hybridMultilevel"/>
    <w:tmpl w:val="ECF2B06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65361C60"/>
    <w:multiLevelType w:val="hybridMultilevel"/>
    <w:tmpl w:val="93743B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693E4A7F"/>
    <w:multiLevelType w:val="hybridMultilevel"/>
    <w:tmpl w:val="0CB27ED6"/>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6B2D78ED"/>
    <w:multiLevelType w:val="hybridMultilevel"/>
    <w:tmpl w:val="F17E0A2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C1C4016"/>
    <w:multiLevelType w:val="hybridMultilevel"/>
    <w:tmpl w:val="7A4046E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C8D29BB"/>
    <w:multiLevelType w:val="hybridMultilevel"/>
    <w:tmpl w:val="5E520CF6"/>
    <w:lvl w:ilvl="0" w:tplc="D13A53E8">
      <w:start w:val="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E312C91"/>
    <w:multiLevelType w:val="hybridMultilevel"/>
    <w:tmpl w:val="CA5A8D8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711A4E05"/>
    <w:multiLevelType w:val="hybridMultilevel"/>
    <w:tmpl w:val="ACC215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748E2BF8"/>
    <w:multiLevelType w:val="hybridMultilevel"/>
    <w:tmpl w:val="D1067A9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75BC04B9"/>
    <w:multiLevelType w:val="hybridMultilevel"/>
    <w:tmpl w:val="A5ECF01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790C0352"/>
    <w:multiLevelType w:val="hybridMultilevel"/>
    <w:tmpl w:val="17A09E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0"/>
  </w:num>
  <w:num w:numId="3">
    <w:abstractNumId w:val="21"/>
  </w:num>
  <w:num w:numId="4">
    <w:abstractNumId w:val="17"/>
  </w:num>
  <w:num w:numId="5">
    <w:abstractNumId w:val="8"/>
  </w:num>
  <w:num w:numId="6">
    <w:abstractNumId w:val="31"/>
  </w:num>
  <w:num w:numId="7">
    <w:abstractNumId w:val="38"/>
  </w:num>
  <w:num w:numId="8">
    <w:abstractNumId w:val="16"/>
  </w:num>
  <w:num w:numId="9">
    <w:abstractNumId w:val="9"/>
  </w:num>
  <w:num w:numId="10">
    <w:abstractNumId w:val="23"/>
  </w:num>
  <w:num w:numId="11">
    <w:abstractNumId w:val="13"/>
  </w:num>
  <w:num w:numId="12">
    <w:abstractNumId w:val="19"/>
  </w:num>
  <w:num w:numId="13">
    <w:abstractNumId w:val="3"/>
  </w:num>
  <w:num w:numId="14">
    <w:abstractNumId w:val="33"/>
  </w:num>
  <w:num w:numId="15">
    <w:abstractNumId w:val="24"/>
  </w:num>
  <w:num w:numId="16">
    <w:abstractNumId w:val="5"/>
  </w:num>
  <w:num w:numId="17">
    <w:abstractNumId w:val="18"/>
  </w:num>
  <w:num w:numId="18">
    <w:abstractNumId w:val="14"/>
  </w:num>
  <w:num w:numId="19">
    <w:abstractNumId w:val="27"/>
  </w:num>
  <w:num w:numId="20">
    <w:abstractNumId w:val="11"/>
  </w:num>
  <w:num w:numId="21">
    <w:abstractNumId w:val="12"/>
  </w:num>
  <w:num w:numId="22">
    <w:abstractNumId w:val="15"/>
  </w:num>
  <w:num w:numId="23">
    <w:abstractNumId w:val="37"/>
  </w:num>
  <w:num w:numId="24">
    <w:abstractNumId w:val="26"/>
  </w:num>
  <w:num w:numId="25">
    <w:abstractNumId w:val="34"/>
  </w:num>
  <w:num w:numId="26">
    <w:abstractNumId w:val="1"/>
  </w:num>
  <w:num w:numId="27">
    <w:abstractNumId w:val="32"/>
  </w:num>
  <w:num w:numId="28">
    <w:abstractNumId w:val="2"/>
  </w:num>
  <w:num w:numId="29">
    <w:abstractNumId w:val="30"/>
  </w:num>
  <w:num w:numId="30">
    <w:abstractNumId w:val="4"/>
  </w:num>
  <w:num w:numId="31">
    <w:abstractNumId w:val="29"/>
  </w:num>
  <w:num w:numId="32">
    <w:abstractNumId w:val="6"/>
  </w:num>
  <w:num w:numId="33">
    <w:abstractNumId w:val="20"/>
  </w:num>
  <w:num w:numId="34">
    <w:abstractNumId w:val="7"/>
  </w:num>
  <w:num w:numId="35">
    <w:abstractNumId w:val="10"/>
  </w:num>
  <w:num w:numId="36">
    <w:abstractNumId w:val="22"/>
  </w:num>
  <w:num w:numId="37">
    <w:abstractNumId w:val="25"/>
  </w:num>
  <w:num w:numId="38">
    <w:abstractNumId w:val="36"/>
  </w:num>
  <w:num w:numId="39">
    <w:abstractNumId w:val="39"/>
  </w:num>
  <w:num w:numId="40">
    <w:abstractNumId w:val="2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6"/>
    <w:rsid w:val="000A2023"/>
    <w:rsid w:val="000B29BA"/>
    <w:rsid w:val="000C59B4"/>
    <w:rsid w:val="00120EB1"/>
    <w:rsid w:val="00184DD2"/>
    <w:rsid w:val="0023598D"/>
    <w:rsid w:val="00283A19"/>
    <w:rsid w:val="002D340A"/>
    <w:rsid w:val="002E2D1A"/>
    <w:rsid w:val="0036623D"/>
    <w:rsid w:val="003864BE"/>
    <w:rsid w:val="003930D6"/>
    <w:rsid w:val="003933F0"/>
    <w:rsid w:val="003A10AC"/>
    <w:rsid w:val="003B3B9A"/>
    <w:rsid w:val="003C2F8F"/>
    <w:rsid w:val="003D7D63"/>
    <w:rsid w:val="004011CD"/>
    <w:rsid w:val="00417070"/>
    <w:rsid w:val="00432017"/>
    <w:rsid w:val="004C5FFD"/>
    <w:rsid w:val="004E360C"/>
    <w:rsid w:val="00527363"/>
    <w:rsid w:val="00553EDF"/>
    <w:rsid w:val="00570186"/>
    <w:rsid w:val="005B403A"/>
    <w:rsid w:val="005B50FE"/>
    <w:rsid w:val="006602FA"/>
    <w:rsid w:val="006745F8"/>
    <w:rsid w:val="006A3A2B"/>
    <w:rsid w:val="00715BF4"/>
    <w:rsid w:val="00786F87"/>
    <w:rsid w:val="0079747F"/>
    <w:rsid w:val="007C33E6"/>
    <w:rsid w:val="008017CA"/>
    <w:rsid w:val="00857C32"/>
    <w:rsid w:val="008A35F6"/>
    <w:rsid w:val="008B6AC9"/>
    <w:rsid w:val="008D1330"/>
    <w:rsid w:val="009271BB"/>
    <w:rsid w:val="00940010"/>
    <w:rsid w:val="009721D8"/>
    <w:rsid w:val="009A5FED"/>
    <w:rsid w:val="009C48A7"/>
    <w:rsid w:val="00A01330"/>
    <w:rsid w:val="00A11AF4"/>
    <w:rsid w:val="00A12987"/>
    <w:rsid w:val="00A16277"/>
    <w:rsid w:val="00A3008B"/>
    <w:rsid w:val="00A3747C"/>
    <w:rsid w:val="00A41C85"/>
    <w:rsid w:val="00A82D13"/>
    <w:rsid w:val="00AB0347"/>
    <w:rsid w:val="00AB5C8C"/>
    <w:rsid w:val="00B919A2"/>
    <w:rsid w:val="00BE2786"/>
    <w:rsid w:val="00CA5E20"/>
    <w:rsid w:val="00CA7EC3"/>
    <w:rsid w:val="00D46493"/>
    <w:rsid w:val="00D53396"/>
    <w:rsid w:val="00D57ED1"/>
    <w:rsid w:val="00DB5E93"/>
    <w:rsid w:val="00EC60B0"/>
    <w:rsid w:val="00EC621B"/>
    <w:rsid w:val="00F1685D"/>
    <w:rsid w:val="00F61859"/>
    <w:rsid w:val="00F62DF6"/>
    <w:rsid w:val="00F90AE8"/>
    <w:rsid w:val="00FA53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8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A11AF4"/>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unhideWhenUsed/>
    <w:qFormat/>
    <w:rsid w:val="00A11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A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1A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11AF4"/>
    <w:pPr>
      <w:keepNext/>
      <w:widowControl w:val="0"/>
      <w:suppressAutoHyphens/>
      <w:outlineLvl w:val="4"/>
    </w:pPr>
    <w:rPr>
      <w:rFonts w:ascii="Times New Roman" w:eastAsia="Times New Roman" w:hAnsi="Times New Roman"/>
      <w:b/>
      <w:kern w:val="2"/>
      <w:sz w:val="28"/>
      <w:szCs w:val="2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1AF4"/>
    <w:pPr>
      <w:ind w:left="720"/>
      <w:contextualSpacing/>
    </w:pPr>
  </w:style>
  <w:style w:type="character" w:customStyle="1" w:styleId="Heading1Char">
    <w:name w:val="Heading 1 Char"/>
    <w:basedOn w:val="DefaultParagraphFont"/>
    <w:link w:val="Heading1"/>
    <w:uiPriority w:val="9"/>
    <w:rsid w:val="00A11AF4"/>
    <w:rPr>
      <w:rFonts w:ascii="Arial" w:eastAsiaTheme="majorEastAsia" w:hAnsi="Arial" w:cs="Arial"/>
      <w:b/>
      <w:bCs/>
      <w:kern w:val="32"/>
      <w:sz w:val="32"/>
      <w:szCs w:val="32"/>
      <w:lang w:eastAsia="en-US"/>
    </w:rPr>
  </w:style>
  <w:style w:type="character" w:customStyle="1" w:styleId="Heading2Char">
    <w:name w:val="Heading 2 Char"/>
    <w:basedOn w:val="DefaultParagraphFont"/>
    <w:link w:val="Heading2"/>
    <w:uiPriority w:val="9"/>
    <w:rsid w:val="00A11A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11AF4"/>
    <w:rPr>
      <w:rFonts w:asciiTheme="majorHAnsi" w:eastAsiaTheme="majorEastAsia" w:hAnsiTheme="majorHAnsi" w:cstheme="majorBidi"/>
      <w:b/>
      <w:bCs/>
      <w:color w:val="4F81BD" w:themeColor="accent1"/>
      <w:sz w:val="22"/>
      <w:szCs w:val="22"/>
      <w:lang w:eastAsia="en-US"/>
    </w:rPr>
  </w:style>
  <w:style w:type="paragraph" w:styleId="Title">
    <w:name w:val="Title"/>
    <w:basedOn w:val="Normal"/>
    <w:next w:val="Normal"/>
    <w:link w:val="TitleChar"/>
    <w:uiPriority w:val="10"/>
    <w:qFormat/>
    <w:rsid w:val="00A11A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AF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A11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AF4"/>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A11A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1AF4"/>
    <w:rPr>
      <w:b/>
      <w:bCs/>
      <w:i/>
      <w:iCs/>
      <w:color w:val="4F81BD" w:themeColor="accent1"/>
      <w:sz w:val="22"/>
      <w:szCs w:val="22"/>
      <w:lang w:eastAsia="en-US"/>
    </w:rPr>
  </w:style>
  <w:style w:type="character" w:customStyle="1" w:styleId="Heading4Char">
    <w:name w:val="Heading 4 Char"/>
    <w:basedOn w:val="DefaultParagraphFont"/>
    <w:link w:val="Heading4"/>
    <w:uiPriority w:val="9"/>
    <w:rsid w:val="00A11AF4"/>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A11AF4"/>
    <w:rPr>
      <w:rFonts w:ascii="Times New Roman" w:eastAsia="Times New Roman" w:hAnsi="Times New Roman"/>
      <w:b/>
      <w:kern w:val="2"/>
      <w:sz w:val="28"/>
      <w:szCs w:val="28"/>
    </w:rPr>
  </w:style>
  <w:style w:type="character" w:customStyle="1" w:styleId="FontStyle27">
    <w:name w:val="Font Style27"/>
    <w:basedOn w:val="DefaultParagraphFont"/>
    <w:rsid w:val="00BE2786"/>
    <w:rPr>
      <w:rFonts w:ascii="Times New Roman" w:hAnsi="Times New Roman" w:cs="Times New Roman"/>
      <w:color w:val="000000"/>
      <w:sz w:val="22"/>
      <w:szCs w:val="22"/>
    </w:rPr>
  </w:style>
  <w:style w:type="paragraph" w:styleId="NormalWeb">
    <w:name w:val="Normal (Web)"/>
    <w:basedOn w:val="Normal"/>
    <w:rsid w:val="00AB5C8C"/>
    <w:pPr>
      <w:spacing w:before="240"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B403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B403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B40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03A"/>
    <w:rPr>
      <w:rFonts w:asciiTheme="minorHAnsi" w:eastAsiaTheme="minorHAnsi" w:hAnsiTheme="minorHAnsi" w:cstheme="minorBidi"/>
      <w:sz w:val="22"/>
      <w:szCs w:val="22"/>
      <w:lang w:eastAsia="en-US"/>
    </w:rPr>
  </w:style>
  <w:style w:type="table" w:styleId="TableGrid">
    <w:name w:val="Table Grid"/>
    <w:basedOn w:val="TableNormal"/>
    <w:rsid w:val="00CA7E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8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A11AF4"/>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unhideWhenUsed/>
    <w:qFormat/>
    <w:rsid w:val="00A11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A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1A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11AF4"/>
    <w:pPr>
      <w:keepNext/>
      <w:widowControl w:val="0"/>
      <w:suppressAutoHyphens/>
      <w:outlineLvl w:val="4"/>
    </w:pPr>
    <w:rPr>
      <w:rFonts w:ascii="Times New Roman" w:eastAsia="Times New Roman" w:hAnsi="Times New Roman"/>
      <w:b/>
      <w:kern w:val="2"/>
      <w:sz w:val="28"/>
      <w:szCs w:val="2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1AF4"/>
    <w:pPr>
      <w:ind w:left="720"/>
      <w:contextualSpacing/>
    </w:pPr>
  </w:style>
  <w:style w:type="character" w:customStyle="1" w:styleId="Heading1Char">
    <w:name w:val="Heading 1 Char"/>
    <w:basedOn w:val="DefaultParagraphFont"/>
    <w:link w:val="Heading1"/>
    <w:uiPriority w:val="9"/>
    <w:rsid w:val="00A11AF4"/>
    <w:rPr>
      <w:rFonts w:ascii="Arial" w:eastAsiaTheme="majorEastAsia" w:hAnsi="Arial" w:cs="Arial"/>
      <w:b/>
      <w:bCs/>
      <w:kern w:val="32"/>
      <w:sz w:val="32"/>
      <w:szCs w:val="32"/>
      <w:lang w:eastAsia="en-US"/>
    </w:rPr>
  </w:style>
  <w:style w:type="character" w:customStyle="1" w:styleId="Heading2Char">
    <w:name w:val="Heading 2 Char"/>
    <w:basedOn w:val="DefaultParagraphFont"/>
    <w:link w:val="Heading2"/>
    <w:uiPriority w:val="9"/>
    <w:rsid w:val="00A11AF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11AF4"/>
    <w:rPr>
      <w:rFonts w:asciiTheme="majorHAnsi" w:eastAsiaTheme="majorEastAsia" w:hAnsiTheme="majorHAnsi" w:cstheme="majorBidi"/>
      <w:b/>
      <w:bCs/>
      <w:color w:val="4F81BD" w:themeColor="accent1"/>
      <w:sz w:val="22"/>
      <w:szCs w:val="22"/>
      <w:lang w:eastAsia="en-US"/>
    </w:rPr>
  </w:style>
  <w:style w:type="paragraph" w:styleId="Title">
    <w:name w:val="Title"/>
    <w:basedOn w:val="Normal"/>
    <w:next w:val="Normal"/>
    <w:link w:val="TitleChar"/>
    <w:uiPriority w:val="10"/>
    <w:qFormat/>
    <w:rsid w:val="00A11A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AF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A11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1AF4"/>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A11A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1AF4"/>
    <w:rPr>
      <w:b/>
      <w:bCs/>
      <w:i/>
      <w:iCs/>
      <w:color w:val="4F81BD" w:themeColor="accent1"/>
      <w:sz w:val="22"/>
      <w:szCs w:val="22"/>
      <w:lang w:eastAsia="en-US"/>
    </w:rPr>
  </w:style>
  <w:style w:type="character" w:customStyle="1" w:styleId="Heading4Char">
    <w:name w:val="Heading 4 Char"/>
    <w:basedOn w:val="DefaultParagraphFont"/>
    <w:link w:val="Heading4"/>
    <w:uiPriority w:val="9"/>
    <w:rsid w:val="00A11AF4"/>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A11AF4"/>
    <w:rPr>
      <w:rFonts w:ascii="Times New Roman" w:eastAsia="Times New Roman" w:hAnsi="Times New Roman"/>
      <w:b/>
      <w:kern w:val="2"/>
      <w:sz w:val="28"/>
      <w:szCs w:val="28"/>
    </w:rPr>
  </w:style>
  <w:style w:type="character" w:customStyle="1" w:styleId="FontStyle27">
    <w:name w:val="Font Style27"/>
    <w:basedOn w:val="DefaultParagraphFont"/>
    <w:rsid w:val="00BE2786"/>
    <w:rPr>
      <w:rFonts w:ascii="Times New Roman" w:hAnsi="Times New Roman" w:cs="Times New Roman"/>
      <w:color w:val="000000"/>
      <w:sz w:val="22"/>
      <w:szCs w:val="22"/>
    </w:rPr>
  </w:style>
  <w:style w:type="paragraph" w:styleId="NormalWeb">
    <w:name w:val="Normal (Web)"/>
    <w:basedOn w:val="Normal"/>
    <w:rsid w:val="00AB5C8C"/>
    <w:pPr>
      <w:spacing w:before="240"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B403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B403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B40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403A"/>
    <w:rPr>
      <w:rFonts w:asciiTheme="minorHAnsi" w:eastAsiaTheme="minorHAnsi" w:hAnsiTheme="minorHAnsi" w:cstheme="minorBidi"/>
      <w:sz w:val="22"/>
      <w:szCs w:val="22"/>
      <w:lang w:eastAsia="en-US"/>
    </w:rPr>
  </w:style>
  <w:style w:type="table" w:styleId="TableGrid">
    <w:name w:val="Table Grid"/>
    <w:basedOn w:val="TableNormal"/>
    <w:rsid w:val="00CA7E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2784</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Pilvi</dc:creator>
  <cp:lastModifiedBy>Pilvi</cp:lastModifiedBy>
  <cp:revision>2</cp:revision>
  <dcterms:created xsi:type="dcterms:W3CDTF">2014-04-24T08:24:00Z</dcterms:created>
  <dcterms:modified xsi:type="dcterms:W3CDTF">2014-04-24T08:24:00Z</dcterms:modified>
</cp:coreProperties>
</file>